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4512" w14:textId="00D42FF4" w:rsidR="009F068B" w:rsidRPr="00447409" w:rsidRDefault="009F068B" w:rsidP="00AA4C04">
      <w:pPr>
        <w:ind w:left="0" w:firstLine="0"/>
        <w:rPr>
          <w:szCs w:val="24"/>
        </w:rPr>
      </w:pPr>
    </w:p>
    <w:p w14:paraId="1E4824A2" w14:textId="17D50B12" w:rsidR="009F068B" w:rsidRPr="00447409" w:rsidRDefault="009F068B" w:rsidP="00447409">
      <w:pPr>
        <w:rPr>
          <w:szCs w:val="24"/>
        </w:rPr>
      </w:pPr>
    </w:p>
    <w:p w14:paraId="50B214B2" w14:textId="77777777" w:rsidR="009F068B" w:rsidRPr="00447409" w:rsidRDefault="00566B1D" w:rsidP="00447409">
      <w:pPr>
        <w:rPr>
          <w:szCs w:val="24"/>
        </w:rPr>
      </w:pPr>
      <w:r w:rsidRPr="00447409">
        <w:rPr>
          <w:szCs w:val="24"/>
        </w:rPr>
        <w:t xml:space="preserve"> </w:t>
      </w:r>
    </w:p>
    <w:p w14:paraId="5AD0D332" w14:textId="5A9855FE" w:rsidR="009F068B" w:rsidRPr="00447409" w:rsidRDefault="00566B1D" w:rsidP="00447409">
      <w:pPr>
        <w:jc w:val="center"/>
        <w:rPr>
          <w:b/>
          <w:bCs/>
          <w:szCs w:val="24"/>
        </w:rPr>
      </w:pPr>
      <w:r w:rsidRPr="00447409">
        <w:rPr>
          <w:b/>
          <w:bCs/>
          <w:szCs w:val="24"/>
        </w:rPr>
        <w:t>TÖÖVÕTULEPINGU PROJEKT</w:t>
      </w:r>
    </w:p>
    <w:p w14:paraId="1842F989" w14:textId="2127CC04" w:rsidR="009F068B" w:rsidRPr="00447409" w:rsidRDefault="009F068B" w:rsidP="00447409">
      <w:pPr>
        <w:jc w:val="center"/>
        <w:rPr>
          <w:b/>
          <w:bCs/>
          <w:szCs w:val="24"/>
        </w:rPr>
      </w:pPr>
    </w:p>
    <w:p w14:paraId="7563A4FC" w14:textId="77777777" w:rsidR="006A31E9" w:rsidRPr="00447409" w:rsidRDefault="006A31E9" w:rsidP="00447409">
      <w:pPr>
        <w:rPr>
          <w:szCs w:val="24"/>
        </w:rPr>
      </w:pPr>
      <w:r w:rsidRPr="00447409">
        <w:rPr>
          <w:b/>
          <w:szCs w:val="24"/>
        </w:rPr>
        <w:t xml:space="preserve">Valga Vallavalitsus </w:t>
      </w:r>
      <w:r w:rsidRPr="00447409">
        <w:rPr>
          <w:szCs w:val="24"/>
        </w:rPr>
        <w:t xml:space="preserve">(registrikood 77000507), aadress: Puiestee tn 8, Valga linn, Valga vald, 68203 Valgamaa, keda esindab Valga valla põhimääruse alusel vallavanem Monika Rogenbaum (edaspidi </w:t>
      </w:r>
      <w:r w:rsidRPr="00447409">
        <w:rPr>
          <w:i/>
          <w:szCs w:val="24"/>
        </w:rPr>
        <w:t>tellija)</w:t>
      </w:r>
      <w:r w:rsidRPr="00447409">
        <w:rPr>
          <w:szCs w:val="24"/>
        </w:rPr>
        <w:t xml:space="preserve">, </w:t>
      </w:r>
    </w:p>
    <w:p w14:paraId="5C6BC479" w14:textId="0BB7541C" w:rsidR="009F068B" w:rsidRPr="00447409" w:rsidRDefault="00566B1D" w:rsidP="00447409">
      <w:pPr>
        <w:rPr>
          <w:szCs w:val="24"/>
        </w:rPr>
      </w:pPr>
      <w:r w:rsidRPr="00447409">
        <w:rPr>
          <w:szCs w:val="24"/>
        </w:rPr>
        <w:t xml:space="preserve">  </w:t>
      </w:r>
    </w:p>
    <w:p w14:paraId="2D5D4FA4" w14:textId="77777777" w:rsidR="009F068B" w:rsidRPr="00447409" w:rsidRDefault="00566B1D" w:rsidP="00447409">
      <w:pPr>
        <w:rPr>
          <w:szCs w:val="24"/>
        </w:rPr>
      </w:pPr>
      <w:r w:rsidRPr="00447409">
        <w:rPr>
          <w:szCs w:val="24"/>
        </w:rPr>
        <w:t xml:space="preserve"> ja  </w:t>
      </w:r>
    </w:p>
    <w:p w14:paraId="6FC51FD1" w14:textId="77777777" w:rsidR="009F068B" w:rsidRPr="00447409" w:rsidRDefault="00566B1D" w:rsidP="00447409">
      <w:pPr>
        <w:rPr>
          <w:szCs w:val="24"/>
        </w:rPr>
      </w:pPr>
      <w:r w:rsidRPr="00447409">
        <w:rPr>
          <w:szCs w:val="24"/>
        </w:rPr>
        <w:t xml:space="preserve">………………………….. (registrikood …………………………..) aadressiga </w:t>
      </w:r>
    </w:p>
    <w:p w14:paraId="78627B93" w14:textId="77777777" w:rsidR="009F068B" w:rsidRPr="00447409" w:rsidRDefault="00566B1D" w:rsidP="00447409">
      <w:pPr>
        <w:rPr>
          <w:szCs w:val="24"/>
        </w:rPr>
      </w:pPr>
      <w:r w:rsidRPr="00447409">
        <w:rPr>
          <w:szCs w:val="24"/>
        </w:rPr>
        <w:t xml:space="preserve">………………(edaspidi Töövõtja), mida esindab ............................., edaspidi nimetatud ka Pool või koos Pooled, sõlmisid töövõtulepingu (edaspidi Leping) alljärgnevas:  </w:t>
      </w:r>
    </w:p>
    <w:p w14:paraId="752BB0E8" w14:textId="77777777" w:rsidR="009F068B" w:rsidRPr="00447409" w:rsidRDefault="00566B1D" w:rsidP="00447409">
      <w:pPr>
        <w:rPr>
          <w:szCs w:val="24"/>
        </w:rPr>
      </w:pPr>
      <w:r w:rsidRPr="00447409">
        <w:rPr>
          <w:szCs w:val="24"/>
        </w:rPr>
        <w:t xml:space="preserve"> </w:t>
      </w:r>
    </w:p>
    <w:p w14:paraId="282EB3E3" w14:textId="1000B4D5" w:rsidR="009F068B" w:rsidRDefault="00566B1D" w:rsidP="00447409">
      <w:pPr>
        <w:pStyle w:val="Loendilik"/>
        <w:numPr>
          <w:ilvl w:val="0"/>
          <w:numId w:val="4"/>
        </w:numPr>
        <w:rPr>
          <w:szCs w:val="24"/>
        </w:rPr>
      </w:pPr>
      <w:r w:rsidRPr="00447409">
        <w:rPr>
          <w:szCs w:val="24"/>
        </w:rPr>
        <w:t xml:space="preserve">Töövõtulepingu objektiks on </w:t>
      </w:r>
      <w:r w:rsidR="00447409" w:rsidRPr="00447409">
        <w:rPr>
          <w:b/>
          <w:bCs/>
          <w:szCs w:val="24"/>
        </w:rPr>
        <w:t>Jaanikese motokompleksi</w:t>
      </w:r>
      <w:r w:rsidR="00447409">
        <w:rPr>
          <w:szCs w:val="24"/>
        </w:rPr>
        <w:t xml:space="preserve"> </w:t>
      </w:r>
      <w:r w:rsidRPr="00447409">
        <w:rPr>
          <w:b/>
          <w:bCs/>
          <w:szCs w:val="24"/>
        </w:rPr>
        <w:t>PVC halli projekteerimis- ja ehitustööd.</w:t>
      </w:r>
      <w:r w:rsidRPr="00447409">
        <w:rPr>
          <w:szCs w:val="24"/>
        </w:rPr>
        <w:t xml:space="preserve"> </w:t>
      </w:r>
    </w:p>
    <w:p w14:paraId="0625FAC4" w14:textId="1BD0C2DF" w:rsidR="00BF33C4" w:rsidRPr="00447409" w:rsidRDefault="00BF33C4" w:rsidP="00BF33C4">
      <w:pPr>
        <w:pStyle w:val="Loendilik"/>
        <w:ind w:left="360" w:firstLine="0"/>
        <w:rPr>
          <w:szCs w:val="24"/>
        </w:rPr>
      </w:pPr>
      <w:r w:rsidRPr="00BF33C4">
        <w:rPr>
          <w:szCs w:val="24"/>
        </w:rPr>
        <w:t xml:space="preserve">Käesolev </w:t>
      </w:r>
      <w:r>
        <w:rPr>
          <w:szCs w:val="24"/>
        </w:rPr>
        <w:t>leping sõlmitakse</w:t>
      </w:r>
      <w:r w:rsidRPr="00BF33C4">
        <w:rPr>
          <w:szCs w:val="24"/>
        </w:rPr>
        <w:t xml:space="preserve"> projekti  "Jaanikese motokompleksi arendamise 3. etapp" raames, mis viiakse ellu maakondade arengustrateegiate elluviimise toetusmeetmest Eesti siseriikliku regionaalarengu programmi toel.</w:t>
      </w:r>
    </w:p>
    <w:p w14:paraId="22B7CBD5" w14:textId="14A715BF" w:rsidR="009F068B" w:rsidRPr="00447409" w:rsidRDefault="009F068B" w:rsidP="00447409">
      <w:pPr>
        <w:ind w:firstLine="50"/>
        <w:rPr>
          <w:szCs w:val="24"/>
        </w:rPr>
      </w:pPr>
    </w:p>
    <w:p w14:paraId="00135EFC" w14:textId="77777777" w:rsidR="009F068B" w:rsidRPr="00447409" w:rsidRDefault="00566B1D" w:rsidP="00447409">
      <w:pPr>
        <w:pStyle w:val="Loendilik"/>
        <w:numPr>
          <w:ilvl w:val="0"/>
          <w:numId w:val="4"/>
        </w:numPr>
        <w:rPr>
          <w:b/>
          <w:bCs/>
          <w:szCs w:val="24"/>
        </w:rPr>
      </w:pPr>
      <w:r w:rsidRPr="00447409">
        <w:rPr>
          <w:b/>
          <w:bCs/>
          <w:szCs w:val="24"/>
        </w:rPr>
        <w:t xml:space="preserve">TÖÖVÕTULEPINGU DOKUMENDID  </w:t>
      </w:r>
    </w:p>
    <w:p w14:paraId="268752D2" w14:textId="77777777" w:rsidR="00B15A75" w:rsidRDefault="00B15A75" w:rsidP="00B15A75">
      <w:pPr>
        <w:ind w:left="0" w:firstLine="0"/>
        <w:rPr>
          <w:szCs w:val="24"/>
        </w:rPr>
      </w:pPr>
      <w:r>
        <w:rPr>
          <w:szCs w:val="24"/>
        </w:rPr>
        <w:t xml:space="preserve">2.1. </w:t>
      </w:r>
      <w:r w:rsidR="00566B1D" w:rsidRPr="00B15A75">
        <w:rPr>
          <w:szCs w:val="24"/>
        </w:rPr>
        <w:t xml:space="preserve">Töövõtulepingu lisadeks on alljärgnevad dokumendid:  </w:t>
      </w:r>
    </w:p>
    <w:p w14:paraId="730AE554" w14:textId="1D9438FE" w:rsidR="00B15A75" w:rsidRDefault="00B15A75" w:rsidP="00B15A75">
      <w:pPr>
        <w:ind w:left="0" w:firstLine="0"/>
        <w:rPr>
          <w:szCs w:val="24"/>
        </w:rPr>
      </w:pPr>
      <w:r>
        <w:rPr>
          <w:szCs w:val="24"/>
        </w:rPr>
        <w:t xml:space="preserve">2.1.1. </w:t>
      </w:r>
      <w:r w:rsidR="00566B1D" w:rsidRPr="00B15A75">
        <w:rPr>
          <w:szCs w:val="24"/>
        </w:rPr>
        <w:t>„PVC halli projekteerimis- ja ehitustööd “ hankedokumendid koos lisadega;</w:t>
      </w:r>
    </w:p>
    <w:p w14:paraId="48DAE993" w14:textId="5A850030" w:rsidR="009F068B" w:rsidRPr="00B15A75" w:rsidRDefault="00B15A75" w:rsidP="00B15A75">
      <w:pPr>
        <w:ind w:left="0" w:firstLine="0"/>
        <w:rPr>
          <w:szCs w:val="24"/>
        </w:rPr>
      </w:pPr>
      <w:r>
        <w:rPr>
          <w:szCs w:val="24"/>
        </w:rPr>
        <w:t xml:space="preserve">2.1.2. </w:t>
      </w:r>
      <w:r w:rsidR="00566B1D" w:rsidRPr="00B15A75">
        <w:rPr>
          <w:szCs w:val="24"/>
        </w:rPr>
        <w:t>Töövõtja pa</w:t>
      </w:r>
      <w:r w:rsidR="00AA4C04">
        <w:rPr>
          <w:szCs w:val="24"/>
        </w:rPr>
        <w:t>kkumus</w:t>
      </w:r>
      <w:r w:rsidR="00566B1D" w:rsidRPr="00B15A75">
        <w:rPr>
          <w:szCs w:val="24"/>
        </w:rPr>
        <w:t xml:space="preserve">;  </w:t>
      </w:r>
    </w:p>
    <w:p w14:paraId="113F8A97" w14:textId="00ED894A" w:rsidR="009F068B" w:rsidRPr="00B15A75" w:rsidRDefault="00B15A75" w:rsidP="00B15A75">
      <w:pPr>
        <w:rPr>
          <w:szCs w:val="24"/>
        </w:rPr>
      </w:pPr>
      <w:r>
        <w:rPr>
          <w:szCs w:val="24"/>
        </w:rPr>
        <w:t xml:space="preserve">2.2. </w:t>
      </w:r>
      <w:r w:rsidR="00566B1D" w:rsidRPr="00B15A75">
        <w:rPr>
          <w:szCs w:val="24"/>
        </w:rPr>
        <w:t xml:space="preserve">Kõik Töövõtulepingu dokumendid täiendavad üksteist. Töövõtja on seotud kõigis dokumentides mainitud kohustustega. Töövõtulepingu dokumentides sisuliste vastuolude ilmnemisel on nende prioriteetsus vastavalt alapunktides 2.1.1 kuni 2.1.2 toodud järjestusele.  </w:t>
      </w:r>
    </w:p>
    <w:p w14:paraId="4DB482B2" w14:textId="071A1B30" w:rsidR="009F068B" w:rsidRPr="00447409" w:rsidRDefault="009F068B" w:rsidP="00447409">
      <w:pPr>
        <w:ind w:firstLine="50"/>
        <w:rPr>
          <w:szCs w:val="24"/>
        </w:rPr>
      </w:pPr>
    </w:p>
    <w:p w14:paraId="2106B737" w14:textId="77777777" w:rsidR="009F068B" w:rsidRPr="00447409" w:rsidRDefault="00566B1D" w:rsidP="00447409">
      <w:pPr>
        <w:pStyle w:val="Loendilik"/>
        <w:numPr>
          <w:ilvl w:val="0"/>
          <w:numId w:val="4"/>
        </w:numPr>
        <w:rPr>
          <w:b/>
          <w:bCs/>
          <w:szCs w:val="24"/>
        </w:rPr>
      </w:pPr>
      <w:r w:rsidRPr="00447409">
        <w:rPr>
          <w:b/>
          <w:bCs/>
          <w:szCs w:val="24"/>
        </w:rPr>
        <w:t xml:space="preserve">TÖÖDE MAKSUMUS  </w:t>
      </w:r>
    </w:p>
    <w:p w14:paraId="7B64A4B7" w14:textId="049A06AA" w:rsidR="009F068B" w:rsidRPr="00447409" w:rsidRDefault="00566B1D" w:rsidP="002F705A">
      <w:pPr>
        <w:ind w:left="0" w:firstLine="0"/>
        <w:rPr>
          <w:szCs w:val="24"/>
        </w:rPr>
      </w:pPr>
      <w:r w:rsidRPr="00B15A75">
        <w:rPr>
          <w:szCs w:val="24"/>
        </w:rPr>
        <w:t xml:space="preserve">PVC halli projekteerimis- ja ehitushanke maksumus </w:t>
      </w:r>
      <w:r w:rsidR="0006586A">
        <w:rPr>
          <w:szCs w:val="24"/>
        </w:rPr>
        <w:t xml:space="preserve">kokku </w:t>
      </w:r>
      <w:bookmarkStart w:id="0" w:name="_Hlk92365257"/>
      <w:r w:rsidRPr="00B15A75">
        <w:rPr>
          <w:szCs w:val="24"/>
        </w:rPr>
        <w:t xml:space="preserve">on …… eurot, millele lisandub käibemaks 20% …… eurot, kokku ……. (summa sõnadega) eurot. </w:t>
      </w:r>
      <w:bookmarkEnd w:id="0"/>
      <w:r w:rsidR="0006586A">
        <w:rPr>
          <w:szCs w:val="24"/>
        </w:rPr>
        <w:br/>
        <w:t xml:space="preserve">3.1. </w:t>
      </w:r>
      <w:bookmarkStart w:id="1" w:name="_Hlk92365311"/>
      <w:r w:rsidR="0006586A">
        <w:rPr>
          <w:szCs w:val="24"/>
        </w:rPr>
        <w:t xml:space="preserve">Projekteerimistööde maksumus </w:t>
      </w:r>
      <w:r w:rsidR="0006586A" w:rsidRPr="0006586A">
        <w:rPr>
          <w:szCs w:val="24"/>
        </w:rPr>
        <w:t>on …… eurot, millele lisandub käibemaks 20% …… eurot, kokku ……. (summa sõnadega) eurot.</w:t>
      </w:r>
      <w:r w:rsidR="0006586A">
        <w:rPr>
          <w:szCs w:val="24"/>
        </w:rPr>
        <w:br/>
      </w:r>
      <w:bookmarkEnd w:id="1"/>
      <w:r w:rsidR="0006586A">
        <w:rPr>
          <w:szCs w:val="24"/>
        </w:rPr>
        <w:t>3.2. Ehitus</w:t>
      </w:r>
      <w:r w:rsidR="0006586A" w:rsidRPr="0006586A">
        <w:rPr>
          <w:szCs w:val="24"/>
        </w:rPr>
        <w:t>tööde maksumus on …… eurot, millele lisandub käibemaks 20% …… eurot, kokku ……. (summa sõnadega) eurot.</w:t>
      </w:r>
      <w:r w:rsidR="0006586A" w:rsidRPr="0006586A">
        <w:rPr>
          <w:szCs w:val="24"/>
        </w:rPr>
        <w:br/>
      </w:r>
    </w:p>
    <w:p w14:paraId="5F0FECFA" w14:textId="77777777" w:rsidR="009F068B" w:rsidRPr="00B15A75" w:rsidRDefault="00566B1D" w:rsidP="00447409">
      <w:pPr>
        <w:pStyle w:val="Loendilik"/>
        <w:numPr>
          <w:ilvl w:val="0"/>
          <w:numId w:val="4"/>
        </w:numPr>
        <w:rPr>
          <w:b/>
          <w:bCs/>
          <w:szCs w:val="24"/>
        </w:rPr>
      </w:pPr>
      <w:r w:rsidRPr="00B15A75">
        <w:rPr>
          <w:b/>
          <w:bCs/>
          <w:szCs w:val="24"/>
        </w:rPr>
        <w:t xml:space="preserve">ALUSDOKUMENDID </w:t>
      </w:r>
    </w:p>
    <w:p w14:paraId="01030D43" w14:textId="77777777" w:rsidR="009F068B" w:rsidRPr="00B15A75" w:rsidRDefault="00566B1D" w:rsidP="00B15A75">
      <w:pPr>
        <w:ind w:left="0" w:firstLine="0"/>
        <w:rPr>
          <w:szCs w:val="24"/>
        </w:rPr>
      </w:pPr>
      <w:r w:rsidRPr="00B15A75">
        <w:rPr>
          <w:szCs w:val="24"/>
        </w:rPr>
        <w:t xml:space="preserve">Tööde teostamisel lähtuda tehnilisest kirjeldusest, Eesti Vabariigis kehtivatest seadustest, standarditest, normdokumentidest ja juhenditest. </w:t>
      </w:r>
    </w:p>
    <w:p w14:paraId="6D208008" w14:textId="19990D05" w:rsidR="009F068B" w:rsidRPr="00447409" w:rsidRDefault="009F068B" w:rsidP="00447409">
      <w:pPr>
        <w:ind w:firstLine="50"/>
        <w:rPr>
          <w:szCs w:val="24"/>
        </w:rPr>
      </w:pPr>
    </w:p>
    <w:p w14:paraId="29DCE9CF" w14:textId="77777777" w:rsidR="00B15A75" w:rsidRDefault="00566B1D" w:rsidP="00447409">
      <w:pPr>
        <w:pStyle w:val="Loendilik"/>
        <w:numPr>
          <w:ilvl w:val="0"/>
          <w:numId w:val="4"/>
        </w:numPr>
        <w:rPr>
          <w:b/>
          <w:bCs/>
          <w:szCs w:val="24"/>
        </w:rPr>
      </w:pPr>
      <w:r w:rsidRPr="00B15A75">
        <w:rPr>
          <w:b/>
          <w:bCs/>
          <w:szCs w:val="24"/>
        </w:rPr>
        <w:t xml:space="preserve">TÖÖVÕTULEPINGU TÄHTAEG </w:t>
      </w:r>
    </w:p>
    <w:p w14:paraId="765135F5" w14:textId="77777777" w:rsidR="00B15A75" w:rsidRDefault="00B15A75" w:rsidP="00B15A75">
      <w:pPr>
        <w:ind w:left="0" w:firstLine="0"/>
        <w:rPr>
          <w:szCs w:val="24"/>
        </w:rPr>
      </w:pPr>
      <w:r>
        <w:rPr>
          <w:b/>
          <w:bCs/>
          <w:szCs w:val="24"/>
        </w:rPr>
        <w:t xml:space="preserve">5.1. </w:t>
      </w:r>
      <w:r w:rsidR="00566B1D" w:rsidRPr="00447409">
        <w:rPr>
          <w:szCs w:val="24"/>
        </w:rPr>
        <w:t>Töövõtjal on õigus alustada töö teostamist kohe pärast Töövõtulepingu allakirjutamist.</w:t>
      </w:r>
    </w:p>
    <w:p w14:paraId="264DEA94" w14:textId="04402075" w:rsidR="009F068B" w:rsidRPr="00B15A75" w:rsidRDefault="00B15A75" w:rsidP="00B15A75">
      <w:pPr>
        <w:ind w:left="0" w:firstLine="0"/>
        <w:rPr>
          <w:szCs w:val="24"/>
        </w:rPr>
      </w:pPr>
      <w:r>
        <w:rPr>
          <w:szCs w:val="24"/>
        </w:rPr>
        <w:t xml:space="preserve">5.2. </w:t>
      </w:r>
      <w:r w:rsidR="002F705A">
        <w:rPr>
          <w:szCs w:val="24"/>
        </w:rPr>
        <w:t xml:space="preserve">Projekteerimistööde </w:t>
      </w:r>
      <w:r w:rsidR="00566B1D" w:rsidRPr="00B15A75">
        <w:rPr>
          <w:szCs w:val="24"/>
        </w:rPr>
        <w:t xml:space="preserve">teostamise tähtaeg on …….. </w:t>
      </w:r>
      <w:r w:rsidR="002F705A">
        <w:rPr>
          <w:szCs w:val="24"/>
        </w:rPr>
        <w:t xml:space="preserve">; ehitustööde teostamise tähtaeg on …. </w:t>
      </w:r>
    </w:p>
    <w:p w14:paraId="162CFDC5" w14:textId="71D318F5" w:rsidR="009F068B" w:rsidRPr="00B15A75" w:rsidRDefault="00B15A75" w:rsidP="00B15A75">
      <w:pPr>
        <w:rPr>
          <w:szCs w:val="24"/>
        </w:rPr>
      </w:pPr>
      <w:r>
        <w:rPr>
          <w:szCs w:val="24"/>
        </w:rPr>
        <w:t xml:space="preserve">5.3. </w:t>
      </w:r>
      <w:r w:rsidR="00566B1D" w:rsidRPr="00B15A75">
        <w:rPr>
          <w:szCs w:val="24"/>
        </w:rPr>
        <w:t xml:space="preserve">Juhul, kui Tellija tegevuse või tegevusetuse tõttu, mille eest Töövõtja ei vastuta, on Töövõtjal takistatud Töövõtulepingu täitmine, on Töövõtjal õigus taotleda Tellijalt </w:t>
      </w:r>
      <w:r>
        <w:rPr>
          <w:szCs w:val="24"/>
        </w:rPr>
        <w:t>T</w:t>
      </w:r>
      <w:r w:rsidR="00566B1D" w:rsidRPr="00B15A75">
        <w:rPr>
          <w:szCs w:val="24"/>
        </w:rPr>
        <w:t xml:space="preserve">öövõtulepingu tähtaegade pikendamist nende päevade võrra, mille jooksul oli Töövõtja tegevus takistatud, või muu tähtaja võrra, mis tulenevalt esinenud takistusest, on Töövõtjale </w:t>
      </w:r>
      <w:r w:rsidR="00566B1D" w:rsidRPr="00B15A75">
        <w:rPr>
          <w:szCs w:val="24"/>
        </w:rPr>
        <w:lastRenderedPageBreak/>
        <w:t xml:space="preserve">vajalik Töövõtulepingu täitmiseks. Nimetatud takistusteks peavad Pooled muuhulgas, kuid mitte ainult Tellija poolt üleandmisele kuuluvate dokumentide või muude tööde teostamiseks vajalike ning Tellija poolt üleandmisele kuulunud vahendite Töövõtjale üleandmisega viivitamist või teo tegemata jätmist, mille puudumisel on tööde teostamine võimatu.  </w:t>
      </w:r>
    </w:p>
    <w:p w14:paraId="5710256A" w14:textId="178DDAC6" w:rsidR="009F068B" w:rsidRPr="00B15A75" w:rsidRDefault="00B15A75" w:rsidP="00B15A75">
      <w:pPr>
        <w:rPr>
          <w:szCs w:val="24"/>
        </w:rPr>
      </w:pPr>
      <w:r>
        <w:rPr>
          <w:szCs w:val="24"/>
        </w:rPr>
        <w:t xml:space="preserve">5.4. </w:t>
      </w:r>
      <w:r w:rsidR="00566B1D" w:rsidRPr="00B15A75">
        <w:rPr>
          <w:szCs w:val="24"/>
        </w:rPr>
        <w:t xml:space="preserve">Töövõtja informeerib Tellijat tööde teostamise tähtajast kinnipidamise võimatusest viivitamatult arvates tähtajast kinnipidamise võimatuse alusest teada saamisest, esitades vastavasisulises </w:t>
      </w:r>
      <w:r>
        <w:rPr>
          <w:szCs w:val="24"/>
        </w:rPr>
        <w:t xml:space="preserve">kirjalikus </w:t>
      </w:r>
      <w:r w:rsidR="00566B1D" w:rsidRPr="00B15A75">
        <w:rPr>
          <w:szCs w:val="24"/>
        </w:rPr>
        <w:t xml:space="preserve">teates nii tähtaja pikenemise põhjuse kui ettepaneku Tellijale määrata uus tähtaeg tööde teostamiseks.  </w:t>
      </w:r>
    </w:p>
    <w:p w14:paraId="21782BDA" w14:textId="2ABBDECA" w:rsidR="009F068B" w:rsidRPr="00447409" w:rsidRDefault="009F068B" w:rsidP="00447409">
      <w:pPr>
        <w:ind w:firstLine="50"/>
        <w:rPr>
          <w:szCs w:val="24"/>
        </w:rPr>
      </w:pPr>
    </w:p>
    <w:p w14:paraId="1A370398" w14:textId="77777777" w:rsidR="009F068B" w:rsidRPr="00B15A75" w:rsidRDefault="00566B1D" w:rsidP="00447409">
      <w:pPr>
        <w:pStyle w:val="Loendilik"/>
        <w:numPr>
          <w:ilvl w:val="0"/>
          <w:numId w:val="4"/>
        </w:numPr>
        <w:rPr>
          <w:b/>
          <w:bCs/>
          <w:szCs w:val="24"/>
        </w:rPr>
      </w:pPr>
      <w:r w:rsidRPr="00B15A75">
        <w:rPr>
          <w:b/>
          <w:bCs/>
          <w:szCs w:val="24"/>
        </w:rPr>
        <w:t xml:space="preserve">TÖÖVÕTJA KOHUSTUSED  </w:t>
      </w:r>
    </w:p>
    <w:p w14:paraId="4B9196F0" w14:textId="77777777" w:rsidR="009F068B" w:rsidRPr="00692716" w:rsidRDefault="00566B1D" w:rsidP="00692716">
      <w:pPr>
        <w:ind w:left="0" w:firstLine="0"/>
        <w:rPr>
          <w:szCs w:val="24"/>
        </w:rPr>
      </w:pPr>
      <w:r w:rsidRPr="00692716">
        <w:rPr>
          <w:szCs w:val="24"/>
        </w:rPr>
        <w:t xml:space="preserve">Töövõtja kohustub:  </w:t>
      </w:r>
    </w:p>
    <w:p w14:paraId="2B586249" w14:textId="25A10248" w:rsidR="009F068B" w:rsidRPr="00692716" w:rsidRDefault="00692716" w:rsidP="00692716">
      <w:pPr>
        <w:rPr>
          <w:szCs w:val="24"/>
        </w:rPr>
      </w:pPr>
      <w:r>
        <w:rPr>
          <w:szCs w:val="24"/>
        </w:rPr>
        <w:t xml:space="preserve">6.1. </w:t>
      </w:r>
      <w:r w:rsidR="00566B1D" w:rsidRPr="00692716">
        <w:rPr>
          <w:szCs w:val="24"/>
        </w:rPr>
        <w:t xml:space="preserve">Täpsustama enne tööde alustamist tööde teostamise graafiku Tellijaga;  </w:t>
      </w:r>
    </w:p>
    <w:p w14:paraId="78BF4FFA" w14:textId="0697B19F" w:rsidR="009F068B" w:rsidRPr="00692716" w:rsidRDefault="00692716" w:rsidP="00692716">
      <w:pPr>
        <w:rPr>
          <w:szCs w:val="24"/>
        </w:rPr>
      </w:pPr>
      <w:r>
        <w:rPr>
          <w:szCs w:val="24"/>
        </w:rPr>
        <w:t xml:space="preserve">6.2. </w:t>
      </w:r>
      <w:r w:rsidR="00566B1D" w:rsidRPr="00692716">
        <w:rPr>
          <w:szCs w:val="24"/>
        </w:rPr>
        <w:t xml:space="preserve">Hankima kõik tööks vajaliku tehnika, materjalid ja kooskõlastused, hoidma tööpiirkonna vabana kõigist mittevajalikest takistustest;  </w:t>
      </w:r>
    </w:p>
    <w:p w14:paraId="5E6C1245" w14:textId="096E50C3" w:rsidR="009F068B" w:rsidRPr="00692716" w:rsidRDefault="00692716" w:rsidP="00692716">
      <w:pPr>
        <w:ind w:left="0" w:firstLine="0"/>
        <w:rPr>
          <w:szCs w:val="24"/>
        </w:rPr>
      </w:pPr>
      <w:r>
        <w:rPr>
          <w:szCs w:val="24"/>
        </w:rPr>
        <w:t xml:space="preserve">6.3. </w:t>
      </w:r>
      <w:r w:rsidR="00566B1D" w:rsidRPr="00692716">
        <w:rPr>
          <w:szCs w:val="24"/>
        </w:rPr>
        <w:t xml:space="preserve">Teostama tööd vastavalt Töövõtulepingule, sh selle lisadele, kehtivatele õigusaktidele, </w:t>
      </w:r>
    </w:p>
    <w:p w14:paraId="7305C2FF" w14:textId="77777777" w:rsidR="009F068B" w:rsidRPr="00692716" w:rsidRDefault="00566B1D" w:rsidP="00692716">
      <w:pPr>
        <w:rPr>
          <w:szCs w:val="24"/>
        </w:rPr>
      </w:pPr>
      <w:r w:rsidRPr="00692716">
        <w:rPr>
          <w:szCs w:val="24"/>
        </w:rPr>
        <w:t xml:space="preserve">Eestis kehtestatud normidele ja standarditele ning heale ehitustavale;  </w:t>
      </w:r>
    </w:p>
    <w:p w14:paraId="3F1699FC" w14:textId="46541BD0" w:rsidR="009F068B" w:rsidRPr="00692716" w:rsidRDefault="00692716" w:rsidP="00692716">
      <w:pPr>
        <w:rPr>
          <w:szCs w:val="24"/>
        </w:rPr>
      </w:pPr>
      <w:r>
        <w:rPr>
          <w:szCs w:val="24"/>
        </w:rPr>
        <w:t xml:space="preserve">6.4. </w:t>
      </w:r>
      <w:r w:rsidR="00566B1D" w:rsidRPr="00692716">
        <w:rPr>
          <w:szCs w:val="24"/>
        </w:rPr>
        <w:t xml:space="preserve">Jälgima tööde teostamisel tuleohutuse, elektriohutuse ja töösisekorra nõudeid.  </w:t>
      </w:r>
    </w:p>
    <w:p w14:paraId="611E415F" w14:textId="2CEF6001" w:rsidR="009F068B" w:rsidRPr="00692716" w:rsidRDefault="00692716" w:rsidP="00692716">
      <w:pPr>
        <w:rPr>
          <w:szCs w:val="24"/>
        </w:rPr>
      </w:pPr>
      <w:r>
        <w:rPr>
          <w:szCs w:val="24"/>
        </w:rPr>
        <w:t xml:space="preserve">6.5. </w:t>
      </w:r>
      <w:r w:rsidR="00566B1D" w:rsidRPr="00692716">
        <w:rPr>
          <w:szCs w:val="24"/>
        </w:rPr>
        <w:t>Tagama seoses tööde teostamisega tööobjekti ja seda ümbritseva maa-ala (</w:t>
      </w:r>
      <w:proofErr w:type="spellStart"/>
      <w:r w:rsidR="00566B1D" w:rsidRPr="00692716">
        <w:rPr>
          <w:szCs w:val="24"/>
        </w:rPr>
        <w:t>töömaa</w:t>
      </w:r>
      <w:proofErr w:type="spellEnd"/>
      <w:r w:rsidR="00566B1D" w:rsidRPr="00692716">
        <w:rPr>
          <w:szCs w:val="24"/>
        </w:rPr>
        <w:t xml:space="preserve">) korrashoiu ja seal olevate materiaalsete väärtuste ning isikute kaitstuse;  </w:t>
      </w:r>
    </w:p>
    <w:p w14:paraId="60BEB7C5" w14:textId="5908AB38" w:rsidR="009F068B" w:rsidRPr="00692716" w:rsidRDefault="00692716" w:rsidP="00692716">
      <w:pPr>
        <w:rPr>
          <w:szCs w:val="24"/>
        </w:rPr>
      </w:pPr>
      <w:r>
        <w:rPr>
          <w:szCs w:val="24"/>
        </w:rPr>
        <w:t xml:space="preserve">6.6. </w:t>
      </w:r>
      <w:r w:rsidR="00566B1D" w:rsidRPr="00692716">
        <w:rPr>
          <w:szCs w:val="24"/>
        </w:rPr>
        <w:t xml:space="preserve">Kooskõlastama kirjalikult Tellijaga kõigi alltöövõtjate kasutamise ja kasutama lepingu täitmiseks ainult Tellija poolt heakskiidetud alltöövõtjaid; </w:t>
      </w:r>
    </w:p>
    <w:p w14:paraId="0F9CEDBD" w14:textId="4327A81C" w:rsidR="009F068B" w:rsidRPr="00692716" w:rsidRDefault="00692716" w:rsidP="00692716">
      <w:pPr>
        <w:rPr>
          <w:szCs w:val="24"/>
        </w:rPr>
      </w:pPr>
      <w:r>
        <w:rPr>
          <w:szCs w:val="24"/>
        </w:rPr>
        <w:t xml:space="preserve">6.7. </w:t>
      </w:r>
      <w:r w:rsidR="00566B1D" w:rsidRPr="00692716">
        <w:rPr>
          <w:szCs w:val="24"/>
        </w:rPr>
        <w:t xml:space="preserve">Kõrvaldama omal kulul kõik töödes avastatud puudused mõistliku tähtaja jooksul pärast nende teada saamist või Tellijaga kooskõlastatud tähtaja jooksul; </w:t>
      </w:r>
    </w:p>
    <w:p w14:paraId="12593817" w14:textId="025C564D" w:rsidR="009F068B" w:rsidRPr="00692716" w:rsidRDefault="00692716" w:rsidP="00692716">
      <w:pPr>
        <w:rPr>
          <w:szCs w:val="24"/>
        </w:rPr>
      </w:pPr>
      <w:r>
        <w:rPr>
          <w:szCs w:val="24"/>
        </w:rPr>
        <w:t xml:space="preserve">6.8. </w:t>
      </w:r>
      <w:r w:rsidR="00566B1D" w:rsidRPr="00692716">
        <w:rPr>
          <w:szCs w:val="24"/>
        </w:rPr>
        <w:t xml:space="preserve">Pidama teostatud tööde päevikut, millest esitatakse tellijale koopia peale tööde lõppu. </w:t>
      </w:r>
    </w:p>
    <w:p w14:paraId="03C98853" w14:textId="26436C8D" w:rsidR="009F068B" w:rsidRPr="00692716" w:rsidRDefault="00692716" w:rsidP="00692716">
      <w:pPr>
        <w:rPr>
          <w:szCs w:val="24"/>
        </w:rPr>
      </w:pPr>
      <w:r>
        <w:rPr>
          <w:szCs w:val="24"/>
        </w:rPr>
        <w:t xml:space="preserve">6.9. </w:t>
      </w:r>
      <w:r w:rsidR="00566B1D" w:rsidRPr="00692716">
        <w:rPr>
          <w:szCs w:val="24"/>
        </w:rPr>
        <w:t xml:space="preserve">Andma pärast tööde lõppemist Tellijale üle objekti teostusdokumentatsiooni. </w:t>
      </w:r>
    </w:p>
    <w:p w14:paraId="657F93F1" w14:textId="2A965CC1" w:rsidR="009F068B" w:rsidRPr="00447409" w:rsidRDefault="009F068B" w:rsidP="00447409">
      <w:pPr>
        <w:ind w:firstLine="50"/>
        <w:rPr>
          <w:szCs w:val="24"/>
        </w:rPr>
      </w:pPr>
    </w:p>
    <w:p w14:paraId="6A5B82CD" w14:textId="77777777" w:rsidR="009F068B" w:rsidRPr="00692716" w:rsidRDefault="00566B1D" w:rsidP="00447409">
      <w:pPr>
        <w:pStyle w:val="Loendilik"/>
        <w:numPr>
          <w:ilvl w:val="0"/>
          <w:numId w:val="4"/>
        </w:numPr>
        <w:rPr>
          <w:b/>
          <w:bCs/>
          <w:szCs w:val="24"/>
        </w:rPr>
      </w:pPr>
      <w:r w:rsidRPr="00692716">
        <w:rPr>
          <w:b/>
          <w:bCs/>
          <w:szCs w:val="24"/>
        </w:rPr>
        <w:t xml:space="preserve">TÖÖVÕTJA ÕIGUSED  </w:t>
      </w:r>
    </w:p>
    <w:p w14:paraId="53B5F526" w14:textId="77777777" w:rsidR="009F068B" w:rsidRPr="007F72B4" w:rsidRDefault="00566B1D" w:rsidP="007F72B4">
      <w:pPr>
        <w:ind w:left="0" w:firstLine="0"/>
        <w:rPr>
          <w:szCs w:val="24"/>
        </w:rPr>
      </w:pPr>
      <w:r w:rsidRPr="007F72B4">
        <w:rPr>
          <w:szCs w:val="24"/>
        </w:rPr>
        <w:t xml:space="preserve">Töövõtjal on õigus:  </w:t>
      </w:r>
    </w:p>
    <w:p w14:paraId="724B1F30" w14:textId="77777777" w:rsidR="007F72B4" w:rsidRDefault="007F72B4" w:rsidP="007F72B4">
      <w:pPr>
        <w:rPr>
          <w:szCs w:val="24"/>
        </w:rPr>
      </w:pPr>
      <w:r>
        <w:rPr>
          <w:szCs w:val="24"/>
        </w:rPr>
        <w:t xml:space="preserve">7.1. </w:t>
      </w:r>
      <w:r w:rsidR="00566B1D" w:rsidRPr="007F72B4">
        <w:rPr>
          <w:szCs w:val="24"/>
        </w:rPr>
        <w:t xml:space="preserve">tuua ehituskohale tööde teostamiseks vajalikud masinaid ja seadmeid, ladustada materjale;  </w:t>
      </w:r>
    </w:p>
    <w:p w14:paraId="068A8441" w14:textId="46F872D7" w:rsidR="009F068B" w:rsidRPr="007F72B4" w:rsidRDefault="00566B1D" w:rsidP="007F72B4">
      <w:pPr>
        <w:rPr>
          <w:szCs w:val="24"/>
        </w:rPr>
      </w:pPr>
      <w:r w:rsidRPr="007F72B4">
        <w:rPr>
          <w:szCs w:val="24"/>
        </w:rPr>
        <w:t>7.2</w:t>
      </w:r>
      <w:r w:rsidR="007F72B4">
        <w:rPr>
          <w:szCs w:val="24"/>
        </w:rPr>
        <w:t>.</w:t>
      </w:r>
      <w:r w:rsidRPr="007F72B4">
        <w:rPr>
          <w:szCs w:val="24"/>
        </w:rPr>
        <w:t xml:space="preserve"> nõuda enne Tellija poolt õiguskaitsevahendite rakendamist teostatud töödele sõltumatu ekspertiisi määramist juhul, kui Töövõtja ei nõustu Tellija poolt esitatud nõudega töös esinevate puuduste osas. Juhul, kui ekspertiis tõestab Tellija nõude aluse puudumise, on Töövõtjal õigus nõuda Tellijalt ekspertiisi teostamiseks tehtud kulutuste hüvitamist. Vastasel korral tasub ekspertiisi eest Töövõtja.  </w:t>
      </w:r>
    </w:p>
    <w:p w14:paraId="0B00761A" w14:textId="74B01A88" w:rsidR="009F068B" w:rsidRPr="00447409" w:rsidRDefault="009F068B" w:rsidP="00447409">
      <w:pPr>
        <w:ind w:firstLine="50"/>
        <w:rPr>
          <w:szCs w:val="24"/>
        </w:rPr>
      </w:pPr>
    </w:p>
    <w:p w14:paraId="2BBF77AC" w14:textId="77777777" w:rsidR="009F068B" w:rsidRPr="007F72B4" w:rsidRDefault="00566B1D" w:rsidP="00447409">
      <w:pPr>
        <w:pStyle w:val="Loendilik"/>
        <w:numPr>
          <w:ilvl w:val="0"/>
          <w:numId w:val="4"/>
        </w:numPr>
        <w:rPr>
          <w:b/>
          <w:bCs/>
          <w:szCs w:val="24"/>
        </w:rPr>
      </w:pPr>
      <w:r w:rsidRPr="007F72B4">
        <w:rPr>
          <w:b/>
          <w:bCs/>
          <w:szCs w:val="24"/>
        </w:rPr>
        <w:t xml:space="preserve">TELLIJA KOHUSTUSED  </w:t>
      </w:r>
    </w:p>
    <w:p w14:paraId="6B5ECC1C" w14:textId="77777777" w:rsidR="009F068B" w:rsidRPr="007F72B4" w:rsidRDefault="00566B1D" w:rsidP="007F72B4">
      <w:pPr>
        <w:ind w:left="0" w:firstLine="0"/>
        <w:rPr>
          <w:szCs w:val="24"/>
        </w:rPr>
      </w:pPr>
      <w:r w:rsidRPr="007F72B4">
        <w:rPr>
          <w:szCs w:val="24"/>
        </w:rPr>
        <w:t xml:space="preserve">Tellija kohustub:  </w:t>
      </w:r>
    </w:p>
    <w:p w14:paraId="2EC94B14" w14:textId="7E595A75" w:rsidR="009F068B" w:rsidRPr="007F72B4" w:rsidRDefault="007F72B4" w:rsidP="007F72B4">
      <w:pPr>
        <w:rPr>
          <w:szCs w:val="24"/>
        </w:rPr>
      </w:pPr>
      <w:r>
        <w:rPr>
          <w:szCs w:val="24"/>
        </w:rPr>
        <w:t xml:space="preserve">8.1. </w:t>
      </w:r>
      <w:r w:rsidR="00566B1D" w:rsidRPr="007F72B4">
        <w:rPr>
          <w:szCs w:val="24"/>
        </w:rPr>
        <w:t xml:space="preserve">tagama kõigi tööde teostamise käigus tekkivate probleemide ja lahendamata küsimuste, mis sõltuvad Tellijast, lahendamise mõistliku aja jooksul;  </w:t>
      </w:r>
    </w:p>
    <w:p w14:paraId="0309FE57" w14:textId="589E949A" w:rsidR="001C4084" w:rsidRPr="007F72B4" w:rsidRDefault="007F72B4" w:rsidP="007F72B4">
      <w:pPr>
        <w:rPr>
          <w:szCs w:val="24"/>
        </w:rPr>
      </w:pPr>
      <w:r>
        <w:rPr>
          <w:szCs w:val="24"/>
        </w:rPr>
        <w:t xml:space="preserve">8.2. </w:t>
      </w:r>
      <w:r w:rsidR="00566B1D" w:rsidRPr="007F72B4">
        <w:rPr>
          <w:szCs w:val="24"/>
        </w:rPr>
        <w:t xml:space="preserve">teatama Töövõtjale kirjalikult Tellija kohustuste täitmist takistavast asjaolust ja selle mõjust kohustuse täitmisele, samuti asjaolude ilmnemisest, mis takistavad tööde alustamist, teostamist või lõpetamist viivitamata pärast seda, kui Tellija vastavatest asjaoludest teada sai;  </w:t>
      </w:r>
    </w:p>
    <w:p w14:paraId="7B52104F" w14:textId="400460FF" w:rsidR="009F068B" w:rsidRPr="007F72B4" w:rsidRDefault="00566B1D" w:rsidP="007F72B4">
      <w:pPr>
        <w:rPr>
          <w:szCs w:val="24"/>
        </w:rPr>
      </w:pPr>
      <w:r w:rsidRPr="007F72B4">
        <w:rPr>
          <w:szCs w:val="24"/>
        </w:rPr>
        <w:t xml:space="preserve">8.3 kooskõlastama või mitte kooskõlastama Töövõtja poolt esitatud hanke mahus mitte sisaldunud, kuid tööde lõplikuks valmiduseks vajalike lisatööde loetelu. Lisatööde aktsepteerimisel informeerima sellest Töövõtjat kirjalikult;  </w:t>
      </w:r>
    </w:p>
    <w:p w14:paraId="1648A2EF" w14:textId="77777777" w:rsidR="009F068B" w:rsidRPr="007F72B4" w:rsidRDefault="00566B1D" w:rsidP="007F72B4">
      <w:pPr>
        <w:rPr>
          <w:szCs w:val="24"/>
        </w:rPr>
      </w:pPr>
      <w:r w:rsidRPr="007F72B4">
        <w:rPr>
          <w:szCs w:val="24"/>
        </w:rPr>
        <w:lastRenderedPageBreak/>
        <w:t xml:space="preserve">8.4 teatama tööde Töövõtulepingu tingimustele mittevastavuse avastamisest nii tööde teostamise ajal kui garantiiajal Töövõtjale kirjalikult mõistliku aja jooksul.  </w:t>
      </w:r>
    </w:p>
    <w:p w14:paraId="7B9F6497" w14:textId="55565C77" w:rsidR="009F068B" w:rsidRPr="00447409" w:rsidRDefault="009F068B" w:rsidP="00447409">
      <w:pPr>
        <w:ind w:firstLine="50"/>
        <w:rPr>
          <w:szCs w:val="24"/>
        </w:rPr>
      </w:pPr>
    </w:p>
    <w:p w14:paraId="2CE2F6C8" w14:textId="77777777" w:rsidR="009F068B" w:rsidRPr="007F72B4" w:rsidRDefault="00566B1D" w:rsidP="00447409">
      <w:pPr>
        <w:pStyle w:val="Loendilik"/>
        <w:numPr>
          <w:ilvl w:val="0"/>
          <w:numId w:val="4"/>
        </w:numPr>
        <w:rPr>
          <w:b/>
          <w:bCs/>
          <w:szCs w:val="24"/>
        </w:rPr>
      </w:pPr>
      <w:r w:rsidRPr="007F72B4">
        <w:rPr>
          <w:b/>
          <w:bCs/>
          <w:szCs w:val="24"/>
        </w:rPr>
        <w:t xml:space="preserve">TELLIJA ÕIGUSED  </w:t>
      </w:r>
    </w:p>
    <w:p w14:paraId="1A222F4D" w14:textId="77777777" w:rsidR="009F068B" w:rsidRPr="007F72B4" w:rsidRDefault="00566B1D" w:rsidP="007F72B4">
      <w:pPr>
        <w:ind w:left="0" w:firstLine="0"/>
        <w:rPr>
          <w:szCs w:val="24"/>
        </w:rPr>
      </w:pPr>
      <w:r w:rsidRPr="007F72B4">
        <w:rPr>
          <w:szCs w:val="24"/>
        </w:rPr>
        <w:t xml:space="preserve">Tellijal on õigus:  </w:t>
      </w:r>
    </w:p>
    <w:p w14:paraId="2C7D4BE1" w14:textId="4829DD62" w:rsidR="009F068B" w:rsidRPr="007F72B4" w:rsidRDefault="007F72B4" w:rsidP="007F72B4">
      <w:pPr>
        <w:rPr>
          <w:szCs w:val="24"/>
        </w:rPr>
      </w:pPr>
      <w:r>
        <w:rPr>
          <w:szCs w:val="24"/>
        </w:rPr>
        <w:t xml:space="preserve">9.1. </w:t>
      </w:r>
      <w:r w:rsidR="00566B1D" w:rsidRPr="007F72B4">
        <w:rPr>
          <w:szCs w:val="24"/>
        </w:rPr>
        <w:t xml:space="preserve">kontrollida Töövõtja vastavust hankedokumentides nimetatud tingimustele kogu </w:t>
      </w:r>
    </w:p>
    <w:p w14:paraId="5DD4C556" w14:textId="77777777" w:rsidR="009F068B" w:rsidRPr="007F72B4" w:rsidRDefault="00566B1D" w:rsidP="007F72B4">
      <w:pPr>
        <w:rPr>
          <w:szCs w:val="24"/>
        </w:rPr>
      </w:pPr>
      <w:r w:rsidRPr="007F72B4">
        <w:rPr>
          <w:szCs w:val="24"/>
        </w:rPr>
        <w:t xml:space="preserve">Töövõtulepingu kehtivuse aja jooksul;  </w:t>
      </w:r>
    </w:p>
    <w:p w14:paraId="46A362D6" w14:textId="5EB51A34" w:rsidR="009F068B" w:rsidRPr="007F72B4" w:rsidRDefault="007F72B4" w:rsidP="007F72B4">
      <w:pPr>
        <w:rPr>
          <w:szCs w:val="24"/>
        </w:rPr>
      </w:pPr>
      <w:r>
        <w:rPr>
          <w:szCs w:val="24"/>
        </w:rPr>
        <w:t xml:space="preserve">9.2. </w:t>
      </w:r>
      <w:r w:rsidR="00566B1D" w:rsidRPr="007F72B4">
        <w:rPr>
          <w:szCs w:val="24"/>
        </w:rPr>
        <w:t xml:space="preserve">teostada tööde teostamise üle kontrolli ja tehnilist järelevalvet, samuti muus osas kontrollida Töövõtulepingu täitmist või volitada selleks kolmandaid isikuid;  </w:t>
      </w:r>
    </w:p>
    <w:p w14:paraId="0513897B" w14:textId="3ABA0ABB" w:rsidR="009F068B" w:rsidRPr="007F72B4" w:rsidRDefault="007F72B4" w:rsidP="007F72B4">
      <w:pPr>
        <w:rPr>
          <w:szCs w:val="24"/>
        </w:rPr>
      </w:pPr>
      <w:r>
        <w:rPr>
          <w:szCs w:val="24"/>
        </w:rPr>
        <w:t xml:space="preserve">9.3. </w:t>
      </w:r>
      <w:r w:rsidR="00566B1D" w:rsidRPr="007F72B4">
        <w:rPr>
          <w:szCs w:val="24"/>
        </w:rPr>
        <w:t xml:space="preserve">keelduda tööde vastuvõtmisest juhul, kui tööd ei ole teostatud vastavalt Töövõtulepingu tingimustele.  </w:t>
      </w:r>
    </w:p>
    <w:p w14:paraId="598DF013" w14:textId="766C3E9A" w:rsidR="009F068B" w:rsidRPr="00447409" w:rsidRDefault="009F068B" w:rsidP="00447409">
      <w:pPr>
        <w:ind w:firstLine="50"/>
        <w:rPr>
          <w:szCs w:val="24"/>
        </w:rPr>
      </w:pPr>
    </w:p>
    <w:p w14:paraId="353FF22D" w14:textId="77777777" w:rsidR="009F068B" w:rsidRPr="007F72B4" w:rsidRDefault="00566B1D" w:rsidP="00447409">
      <w:pPr>
        <w:pStyle w:val="Loendilik"/>
        <w:numPr>
          <w:ilvl w:val="0"/>
          <w:numId w:val="4"/>
        </w:numPr>
        <w:rPr>
          <w:b/>
          <w:bCs/>
          <w:szCs w:val="24"/>
        </w:rPr>
      </w:pPr>
      <w:r w:rsidRPr="007F72B4">
        <w:rPr>
          <w:b/>
          <w:bCs/>
          <w:szCs w:val="24"/>
        </w:rPr>
        <w:t xml:space="preserve">MAKSETINGIMUSED  </w:t>
      </w:r>
    </w:p>
    <w:p w14:paraId="713A8A0D" w14:textId="4FBEAC87" w:rsidR="009F068B" w:rsidRPr="007F72B4" w:rsidRDefault="007F72B4" w:rsidP="007F72B4">
      <w:pPr>
        <w:ind w:left="0" w:firstLine="0"/>
        <w:rPr>
          <w:szCs w:val="24"/>
        </w:rPr>
      </w:pPr>
      <w:r>
        <w:rPr>
          <w:szCs w:val="24"/>
        </w:rPr>
        <w:t xml:space="preserve">10.1. </w:t>
      </w:r>
      <w:r w:rsidR="00566B1D" w:rsidRPr="007F72B4">
        <w:rPr>
          <w:szCs w:val="24"/>
        </w:rPr>
        <w:t xml:space="preserve">Tellija Töövõtjale ettemaksu ei võimalda.  </w:t>
      </w:r>
    </w:p>
    <w:p w14:paraId="6DCF0F87" w14:textId="131D32DD" w:rsidR="009F068B" w:rsidRPr="007F72B4" w:rsidRDefault="007F72B4" w:rsidP="007F72B4">
      <w:pPr>
        <w:rPr>
          <w:szCs w:val="24"/>
        </w:rPr>
      </w:pPr>
      <w:r>
        <w:rPr>
          <w:szCs w:val="24"/>
        </w:rPr>
        <w:t xml:space="preserve">10.2. </w:t>
      </w:r>
      <w:r w:rsidR="00566B1D" w:rsidRPr="007F72B4">
        <w:rPr>
          <w:szCs w:val="24"/>
        </w:rPr>
        <w:t xml:space="preserve">Projekteerimis- ja ehitustööde eest maksmise alus on Tellija esindaja poolt viseeritud </w:t>
      </w:r>
      <w:r>
        <w:rPr>
          <w:szCs w:val="24"/>
        </w:rPr>
        <w:t>projekteerimistööde</w:t>
      </w:r>
      <w:r w:rsidR="00566B1D" w:rsidRPr="007F72B4">
        <w:rPr>
          <w:szCs w:val="24"/>
        </w:rPr>
        <w:t xml:space="preserve"> </w:t>
      </w:r>
      <w:bookmarkStart w:id="2" w:name="_Hlk91149682"/>
      <w:r w:rsidR="00566B1D" w:rsidRPr="007F72B4">
        <w:rPr>
          <w:szCs w:val="24"/>
        </w:rPr>
        <w:t xml:space="preserve">üleandmise-vastuvõtmise akt </w:t>
      </w:r>
      <w:bookmarkEnd w:id="2"/>
      <w:r>
        <w:rPr>
          <w:szCs w:val="24"/>
        </w:rPr>
        <w:t xml:space="preserve">ja ehitustööde </w:t>
      </w:r>
      <w:r w:rsidRPr="007F72B4">
        <w:rPr>
          <w:szCs w:val="24"/>
        </w:rPr>
        <w:t xml:space="preserve">üleandmise-vastuvõtmise akt </w:t>
      </w:r>
      <w:r>
        <w:rPr>
          <w:szCs w:val="24"/>
        </w:rPr>
        <w:t xml:space="preserve">ja nende alusel </w:t>
      </w:r>
      <w:r w:rsidR="00566B1D" w:rsidRPr="007F72B4">
        <w:rPr>
          <w:szCs w:val="24"/>
        </w:rPr>
        <w:t xml:space="preserve">koostatud arve. </w:t>
      </w:r>
    </w:p>
    <w:p w14:paraId="3B93A328" w14:textId="19006700" w:rsidR="009F068B" w:rsidRPr="007F72B4" w:rsidRDefault="007F72B4" w:rsidP="007F72B4">
      <w:pPr>
        <w:rPr>
          <w:szCs w:val="24"/>
        </w:rPr>
      </w:pPr>
      <w:r>
        <w:rPr>
          <w:szCs w:val="24"/>
        </w:rPr>
        <w:t xml:space="preserve">10.3. </w:t>
      </w:r>
      <w:r w:rsidR="00566B1D" w:rsidRPr="007F72B4">
        <w:rPr>
          <w:szCs w:val="24"/>
        </w:rPr>
        <w:t xml:space="preserve">Töö eest tasutakse hiljemalt </w:t>
      </w:r>
      <w:r w:rsidR="001C4084" w:rsidRPr="007F72B4">
        <w:rPr>
          <w:szCs w:val="24"/>
        </w:rPr>
        <w:t>14</w:t>
      </w:r>
      <w:r w:rsidR="00566B1D" w:rsidRPr="007F72B4">
        <w:rPr>
          <w:szCs w:val="24"/>
        </w:rPr>
        <w:t xml:space="preserve"> kalendripäeva jooksul arvates Tellija poolt allakirjutatud Teostatud tööde aktist (akti vormi koostab Töövõtja ja kooskõlastab selle Tellijaga), millele on märgitud tegelikud teostatud tööde mahud ja maksumused, samuti Lepingu kogu maksumus, eelnevatel perioodidel </w:t>
      </w:r>
      <w:proofErr w:type="spellStart"/>
      <w:r w:rsidR="00566B1D" w:rsidRPr="007F72B4">
        <w:rPr>
          <w:szCs w:val="24"/>
        </w:rPr>
        <w:t>akteeritud</w:t>
      </w:r>
      <w:proofErr w:type="spellEnd"/>
      <w:r w:rsidR="00566B1D" w:rsidRPr="007F72B4">
        <w:rPr>
          <w:szCs w:val="24"/>
        </w:rPr>
        <w:t xml:space="preserve"> summad ja jääk.  </w:t>
      </w:r>
    </w:p>
    <w:p w14:paraId="29E70BC6" w14:textId="362593D3" w:rsidR="009F068B" w:rsidRPr="00447409" w:rsidRDefault="009F068B" w:rsidP="00447409">
      <w:pPr>
        <w:ind w:firstLine="50"/>
        <w:rPr>
          <w:szCs w:val="24"/>
        </w:rPr>
      </w:pPr>
    </w:p>
    <w:p w14:paraId="1FBB8765" w14:textId="77777777" w:rsidR="009F068B" w:rsidRPr="0086619F" w:rsidRDefault="00566B1D" w:rsidP="00447409">
      <w:pPr>
        <w:pStyle w:val="Loendilik"/>
        <w:numPr>
          <w:ilvl w:val="0"/>
          <w:numId w:val="4"/>
        </w:numPr>
        <w:rPr>
          <w:b/>
          <w:bCs/>
          <w:szCs w:val="24"/>
        </w:rPr>
      </w:pPr>
      <w:r w:rsidRPr="0086619F">
        <w:rPr>
          <w:b/>
          <w:bCs/>
          <w:szCs w:val="24"/>
        </w:rPr>
        <w:t xml:space="preserve">MUUDATUS JA LISATÖÖD  </w:t>
      </w:r>
    </w:p>
    <w:p w14:paraId="7845E6B5" w14:textId="77777777" w:rsidR="009F068B" w:rsidRPr="0086619F" w:rsidRDefault="00566B1D" w:rsidP="0086619F">
      <w:pPr>
        <w:ind w:left="0" w:firstLine="0"/>
        <w:rPr>
          <w:szCs w:val="24"/>
        </w:rPr>
      </w:pPr>
      <w:r w:rsidRPr="0086619F">
        <w:rPr>
          <w:szCs w:val="24"/>
        </w:rPr>
        <w:t xml:space="preserve">Tööde käigus ettetulevate lisa- ja muudatustööde teostamisel kasutatakse pakkumuses esitatud ühikhindu. Juhul, kui lisatöödeks vajaminevaid ühikhindu ei ole pakkumuses, lepitakse enne muudatustöö algust kokku kindel hind. Juhul, kui lisatööde maht ületab lepingus kokkulepitud summat, vormistatakse vastav kokkulepe Töövõtulepingu lisana.  </w:t>
      </w:r>
    </w:p>
    <w:p w14:paraId="2CB0B6B9" w14:textId="2124555E" w:rsidR="009F068B" w:rsidRPr="00447409" w:rsidRDefault="009F068B" w:rsidP="00447409">
      <w:pPr>
        <w:ind w:firstLine="50"/>
        <w:rPr>
          <w:szCs w:val="24"/>
        </w:rPr>
      </w:pPr>
    </w:p>
    <w:p w14:paraId="125EB28C" w14:textId="77777777" w:rsidR="009F068B" w:rsidRPr="0086619F" w:rsidRDefault="00566B1D" w:rsidP="00447409">
      <w:pPr>
        <w:pStyle w:val="Loendilik"/>
        <w:numPr>
          <w:ilvl w:val="0"/>
          <w:numId w:val="4"/>
        </w:numPr>
        <w:rPr>
          <w:b/>
          <w:bCs/>
          <w:szCs w:val="24"/>
        </w:rPr>
      </w:pPr>
      <w:r w:rsidRPr="0086619F">
        <w:rPr>
          <w:b/>
          <w:bCs/>
          <w:szCs w:val="24"/>
        </w:rPr>
        <w:t xml:space="preserve">TÖÖDE ÜLEANDMINE JA VASTUVÕTMINE  </w:t>
      </w:r>
    </w:p>
    <w:p w14:paraId="55F46872" w14:textId="3798D209" w:rsidR="009F068B" w:rsidRPr="0086619F" w:rsidRDefault="0086619F" w:rsidP="0086619F">
      <w:pPr>
        <w:ind w:left="0" w:firstLine="0"/>
        <w:rPr>
          <w:szCs w:val="24"/>
        </w:rPr>
      </w:pPr>
      <w:r>
        <w:rPr>
          <w:szCs w:val="24"/>
        </w:rPr>
        <w:t xml:space="preserve">12.1. </w:t>
      </w:r>
      <w:r w:rsidR="00566B1D" w:rsidRPr="0086619F">
        <w:rPr>
          <w:szCs w:val="24"/>
        </w:rPr>
        <w:t xml:space="preserve">Töö antakse üle vastavalt Töö teostamise ajagraafikule.  </w:t>
      </w:r>
    </w:p>
    <w:p w14:paraId="1C57B11D" w14:textId="1E3C02F3" w:rsidR="009F068B" w:rsidRPr="0086619F" w:rsidRDefault="0086619F" w:rsidP="0086619F">
      <w:pPr>
        <w:rPr>
          <w:szCs w:val="24"/>
        </w:rPr>
      </w:pPr>
      <w:r>
        <w:rPr>
          <w:szCs w:val="24"/>
        </w:rPr>
        <w:t xml:space="preserve">12.2. </w:t>
      </w:r>
      <w:r w:rsidR="00566B1D" w:rsidRPr="0086619F">
        <w:rPr>
          <w:szCs w:val="24"/>
        </w:rPr>
        <w:t xml:space="preserve">Töövõtja ülesanne on teostada kõik toimingud, mis on vajalikud Ehitisele kasutusloa saamiseks vastavalt ehitusseadustikule.  </w:t>
      </w:r>
    </w:p>
    <w:p w14:paraId="6B3254E3" w14:textId="2605FE50" w:rsidR="009F068B" w:rsidRPr="0086619F" w:rsidRDefault="0086619F" w:rsidP="0086619F">
      <w:pPr>
        <w:rPr>
          <w:szCs w:val="24"/>
        </w:rPr>
      </w:pPr>
      <w:r>
        <w:rPr>
          <w:szCs w:val="24"/>
        </w:rPr>
        <w:t xml:space="preserve">12.3. </w:t>
      </w:r>
      <w:r w:rsidR="00566B1D" w:rsidRPr="0086619F">
        <w:rPr>
          <w:szCs w:val="24"/>
        </w:rPr>
        <w:t xml:space="preserve">Ehitise üleandmine Töövõtjalt Tellijale toimub pärast üleandmis-vastuvõtuakti vormistamist. Tööde üleandmise valmiduse saavutamisel teavitab Töövõtja sellest Tellijat ning Tellija kutsub kokku Tellijapoolse ülevaatuskomisjoni ja Pooled alustavad Tööde ülevaatusega. Vaegtööde ilmnemisel fikseeritakse need ülevaatuskomisjoni aktis koos vastavate likvideerimise tähtaegadega, mis on Töövõtjale kohustuslikud. </w:t>
      </w:r>
    </w:p>
    <w:p w14:paraId="732FE751" w14:textId="1D9F2542" w:rsidR="009F068B" w:rsidRPr="0086619F" w:rsidRDefault="0086619F" w:rsidP="0086619F">
      <w:pPr>
        <w:rPr>
          <w:szCs w:val="24"/>
        </w:rPr>
      </w:pPr>
      <w:r>
        <w:rPr>
          <w:szCs w:val="24"/>
        </w:rPr>
        <w:t xml:space="preserve">12.4. </w:t>
      </w:r>
      <w:r w:rsidR="00566B1D" w:rsidRPr="0086619F">
        <w:rPr>
          <w:szCs w:val="24"/>
        </w:rPr>
        <w:t xml:space="preserve">Tellija volitatud esindajaks Töövõtjale vajaliku informatsiooni andmisel ja saamisel, Töö vastavuse kontrollimisel lepingu tingimustele ja aktide allkirjastamisel on </w:t>
      </w:r>
      <w:r w:rsidRPr="0086619F">
        <w:rPr>
          <w:szCs w:val="24"/>
        </w:rPr>
        <w:t xml:space="preserve">Valga Vallavalitsuse ehitus- ja planeerimisteenistuse juhataja Urmas Möldre, telefon +372 53 487 880,  e-post: </w:t>
      </w:r>
      <w:r w:rsidRPr="0086619F">
        <w:rPr>
          <w:szCs w:val="24"/>
          <w:u w:val="single"/>
        </w:rPr>
        <w:t>urmas.moldre@valga.ee</w:t>
      </w:r>
      <w:r w:rsidR="00566B1D" w:rsidRPr="0086619F">
        <w:rPr>
          <w:szCs w:val="24"/>
        </w:rPr>
        <w:t xml:space="preserve"> </w:t>
      </w:r>
    </w:p>
    <w:p w14:paraId="1FBD6E98" w14:textId="7D651E1A" w:rsidR="0086619F" w:rsidRPr="0086619F" w:rsidRDefault="0086619F" w:rsidP="0086619F">
      <w:pPr>
        <w:rPr>
          <w:szCs w:val="24"/>
        </w:rPr>
      </w:pPr>
      <w:r>
        <w:rPr>
          <w:szCs w:val="24"/>
        </w:rPr>
        <w:t xml:space="preserve">12.5. </w:t>
      </w:r>
      <w:r w:rsidR="00566B1D" w:rsidRPr="0086619F">
        <w:rPr>
          <w:szCs w:val="24"/>
        </w:rPr>
        <w:t xml:space="preserve">Töövõtja volitatud isik Tellijale vajaliku informatsiooni andmisel ja saamisel, Töö üleandmisel-vastuvõtmisel ja aktide allkirjastamisel on </w:t>
      </w:r>
      <w:r w:rsidR="00CA31D1" w:rsidRPr="0086619F">
        <w:rPr>
          <w:szCs w:val="24"/>
        </w:rPr>
        <w:t xml:space="preserve">. ………, </w:t>
      </w:r>
      <w:proofErr w:type="spellStart"/>
      <w:r w:rsidR="00CA31D1" w:rsidRPr="0086619F">
        <w:rPr>
          <w:szCs w:val="24"/>
        </w:rPr>
        <w:t>mob</w:t>
      </w:r>
      <w:proofErr w:type="spellEnd"/>
      <w:r w:rsidR="00CA31D1" w:rsidRPr="0086619F">
        <w:rPr>
          <w:szCs w:val="24"/>
        </w:rPr>
        <w:t>. …….., e-post: ……...</w:t>
      </w:r>
    </w:p>
    <w:p w14:paraId="51D753E4" w14:textId="45325646" w:rsidR="009F068B" w:rsidRPr="00447409" w:rsidRDefault="009F068B" w:rsidP="00447409">
      <w:pPr>
        <w:ind w:firstLine="50"/>
        <w:rPr>
          <w:szCs w:val="24"/>
        </w:rPr>
      </w:pPr>
    </w:p>
    <w:p w14:paraId="4CBA40DF" w14:textId="77777777" w:rsidR="009F068B" w:rsidRPr="0086619F" w:rsidRDefault="00566B1D" w:rsidP="00447409">
      <w:pPr>
        <w:pStyle w:val="Loendilik"/>
        <w:numPr>
          <w:ilvl w:val="0"/>
          <w:numId w:val="4"/>
        </w:numPr>
        <w:rPr>
          <w:b/>
          <w:bCs/>
          <w:szCs w:val="24"/>
        </w:rPr>
      </w:pPr>
      <w:r w:rsidRPr="0086619F">
        <w:rPr>
          <w:b/>
          <w:bCs/>
          <w:szCs w:val="24"/>
        </w:rPr>
        <w:t xml:space="preserve">TELLIJA JA TÖÖVÕTJA ESINDAJAD  </w:t>
      </w:r>
    </w:p>
    <w:p w14:paraId="20578C32" w14:textId="19F86FC2" w:rsidR="009F068B" w:rsidRPr="0086619F" w:rsidRDefault="0086619F" w:rsidP="0086619F">
      <w:pPr>
        <w:ind w:left="0" w:firstLine="0"/>
        <w:rPr>
          <w:szCs w:val="24"/>
        </w:rPr>
      </w:pPr>
      <w:r>
        <w:rPr>
          <w:szCs w:val="24"/>
        </w:rPr>
        <w:t xml:space="preserve">13.1. </w:t>
      </w:r>
      <w:r w:rsidR="00566B1D" w:rsidRPr="0086619F">
        <w:rPr>
          <w:szCs w:val="24"/>
        </w:rPr>
        <w:t xml:space="preserve">Tellija esindajaks </w:t>
      </w:r>
      <w:r w:rsidR="00CA31D1">
        <w:rPr>
          <w:szCs w:val="24"/>
        </w:rPr>
        <w:t xml:space="preserve">objektil tööde teostamisel </w:t>
      </w:r>
      <w:r w:rsidR="00566B1D" w:rsidRPr="0086619F">
        <w:rPr>
          <w:szCs w:val="24"/>
        </w:rPr>
        <w:t xml:space="preserve">on </w:t>
      </w:r>
      <w:r>
        <w:rPr>
          <w:szCs w:val="24"/>
        </w:rPr>
        <w:t xml:space="preserve">Valga Sport arendusjuht Rain Saar, </w:t>
      </w:r>
      <w:r w:rsidR="00566B1D" w:rsidRPr="0086619F">
        <w:rPr>
          <w:szCs w:val="24"/>
        </w:rPr>
        <w:t xml:space="preserve"> </w:t>
      </w:r>
      <w:proofErr w:type="spellStart"/>
      <w:r w:rsidR="00566B1D" w:rsidRPr="0086619F">
        <w:rPr>
          <w:szCs w:val="24"/>
        </w:rPr>
        <w:t>mob</w:t>
      </w:r>
      <w:proofErr w:type="spellEnd"/>
      <w:r w:rsidR="00566B1D" w:rsidRPr="0086619F">
        <w:rPr>
          <w:szCs w:val="24"/>
        </w:rPr>
        <w:t xml:space="preserve">. </w:t>
      </w:r>
      <w:r w:rsidR="00CA31D1" w:rsidRPr="00CA31D1">
        <w:rPr>
          <w:szCs w:val="24"/>
        </w:rPr>
        <w:t>58</w:t>
      </w:r>
      <w:r w:rsidR="00CA31D1">
        <w:rPr>
          <w:szCs w:val="24"/>
        </w:rPr>
        <w:t> </w:t>
      </w:r>
      <w:r w:rsidR="00CA31D1" w:rsidRPr="00CA31D1">
        <w:rPr>
          <w:szCs w:val="24"/>
        </w:rPr>
        <w:t>652</w:t>
      </w:r>
      <w:r w:rsidR="00CA31D1">
        <w:rPr>
          <w:szCs w:val="24"/>
        </w:rPr>
        <w:t xml:space="preserve"> </w:t>
      </w:r>
      <w:r w:rsidR="00CA31D1" w:rsidRPr="00CA31D1">
        <w:rPr>
          <w:szCs w:val="24"/>
        </w:rPr>
        <w:t>652</w:t>
      </w:r>
      <w:r w:rsidR="00566B1D" w:rsidRPr="0086619F">
        <w:rPr>
          <w:szCs w:val="24"/>
        </w:rPr>
        <w:t xml:space="preserve">, e-post: </w:t>
      </w:r>
      <w:hyperlink r:id="rId5" w:history="1">
        <w:r w:rsidR="00CA31D1" w:rsidRPr="0078338A">
          <w:rPr>
            <w:rStyle w:val="Hperlink"/>
            <w:szCs w:val="24"/>
          </w:rPr>
          <w:t>rain@valgasport.ee</w:t>
        </w:r>
      </w:hyperlink>
      <w:r w:rsidR="00566B1D" w:rsidRPr="0086619F">
        <w:rPr>
          <w:szCs w:val="24"/>
        </w:rPr>
        <w:t>.</w:t>
      </w:r>
      <w:r w:rsidR="00CA31D1">
        <w:rPr>
          <w:szCs w:val="24"/>
        </w:rPr>
        <w:t xml:space="preserve"> </w:t>
      </w:r>
      <w:r w:rsidR="00566B1D" w:rsidRPr="0086619F">
        <w:rPr>
          <w:szCs w:val="24"/>
        </w:rPr>
        <w:t xml:space="preserve"> </w:t>
      </w:r>
    </w:p>
    <w:p w14:paraId="59AA2431" w14:textId="76F29B20" w:rsidR="009F068B" w:rsidRPr="00CA31D1" w:rsidRDefault="00CA31D1" w:rsidP="00CA31D1">
      <w:pPr>
        <w:rPr>
          <w:szCs w:val="24"/>
        </w:rPr>
      </w:pPr>
      <w:r>
        <w:rPr>
          <w:szCs w:val="24"/>
        </w:rPr>
        <w:lastRenderedPageBreak/>
        <w:t xml:space="preserve">13.2. </w:t>
      </w:r>
      <w:r w:rsidR="00566B1D" w:rsidRPr="00CA31D1">
        <w:rPr>
          <w:szCs w:val="24"/>
        </w:rPr>
        <w:t xml:space="preserve">Töövõtja vastutavaks esindajaks on ………, </w:t>
      </w:r>
      <w:proofErr w:type="spellStart"/>
      <w:r w:rsidR="00566B1D" w:rsidRPr="00CA31D1">
        <w:rPr>
          <w:szCs w:val="24"/>
        </w:rPr>
        <w:t>mob</w:t>
      </w:r>
      <w:proofErr w:type="spellEnd"/>
      <w:r w:rsidR="00566B1D" w:rsidRPr="00CA31D1">
        <w:rPr>
          <w:szCs w:val="24"/>
        </w:rPr>
        <w:t xml:space="preserve">. …….., e-post: ……... </w:t>
      </w:r>
    </w:p>
    <w:p w14:paraId="6F3B5752" w14:textId="70DE548E" w:rsidR="009F068B" w:rsidRPr="00447409" w:rsidRDefault="009F068B" w:rsidP="00447409">
      <w:pPr>
        <w:ind w:firstLine="50"/>
        <w:rPr>
          <w:szCs w:val="24"/>
        </w:rPr>
      </w:pPr>
    </w:p>
    <w:p w14:paraId="5291D7BA" w14:textId="77777777" w:rsidR="009F068B" w:rsidRPr="00CA31D1" w:rsidRDefault="00566B1D" w:rsidP="00447409">
      <w:pPr>
        <w:pStyle w:val="Loendilik"/>
        <w:numPr>
          <w:ilvl w:val="0"/>
          <w:numId w:val="4"/>
        </w:numPr>
        <w:rPr>
          <w:b/>
          <w:bCs/>
          <w:szCs w:val="24"/>
        </w:rPr>
      </w:pPr>
      <w:r w:rsidRPr="00CA31D1">
        <w:rPr>
          <w:b/>
          <w:bCs/>
          <w:szCs w:val="24"/>
        </w:rPr>
        <w:t xml:space="preserve">GARANTII </w:t>
      </w:r>
    </w:p>
    <w:p w14:paraId="400DECFC" w14:textId="5E5A537C" w:rsidR="009F068B" w:rsidRPr="00CA31D1" w:rsidRDefault="00CA31D1" w:rsidP="00CA31D1">
      <w:pPr>
        <w:ind w:left="0" w:firstLine="0"/>
        <w:rPr>
          <w:szCs w:val="24"/>
        </w:rPr>
      </w:pPr>
      <w:r>
        <w:rPr>
          <w:szCs w:val="24"/>
        </w:rPr>
        <w:t xml:space="preserve">14.1. </w:t>
      </w:r>
      <w:r w:rsidR="00566B1D" w:rsidRPr="00CA31D1">
        <w:rPr>
          <w:szCs w:val="24"/>
        </w:rPr>
        <w:t xml:space="preserve">Töövõtja annab Tööle garantii tähtajaga 24 (kakskümmend neli) kuud (edaspidi </w:t>
      </w:r>
    </w:p>
    <w:p w14:paraId="71496765" w14:textId="0D4A92AF" w:rsidR="009F068B" w:rsidRPr="00CA31D1" w:rsidRDefault="00566B1D" w:rsidP="00CA31D1">
      <w:pPr>
        <w:rPr>
          <w:szCs w:val="24"/>
        </w:rPr>
      </w:pPr>
      <w:r w:rsidRPr="00CA31D1">
        <w:rPr>
          <w:szCs w:val="24"/>
        </w:rPr>
        <w:t xml:space="preserve">Garantii-periood) arvates Töö lõplikust vastuvõtmisest Tellija poolt.  Töö käigus paigaldatud PVC halli teraskonstruktsioonile kohaldatakse </w:t>
      </w:r>
      <w:r w:rsidR="00447409" w:rsidRPr="00CA31D1">
        <w:rPr>
          <w:szCs w:val="24"/>
        </w:rPr>
        <w:t>….</w:t>
      </w:r>
      <w:r w:rsidRPr="00CA31D1">
        <w:rPr>
          <w:szCs w:val="24"/>
        </w:rPr>
        <w:t xml:space="preserve"> aastast garantiid, PVC kattematerjalile </w:t>
      </w:r>
      <w:r w:rsidR="00447409" w:rsidRPr="00CA31D1">
        <w:rPr>
          <w:szCs w:val="24"/>
        </w:rPr>
        <w:t>….</w:t>
      </w:r>
      <w:r w:rsidRPr="00CA31D1">
        <w:rPr>
          <w:szCs w:val="24"/>
        </w:rPr>
        <w:t xml:space="preserve"> aastast garantiid. </w:t>
      </w:r>
    </w:p>
    <w:p w14:paraId="28108474" w14:textId="72231C6C" w:rsidR="009F068B" w:rsidRPr="00CA31D1" w:rsidRDefault="00CA31D1" w:rsidP="00CA31D1">
      <w:pPr>
        <w:rPr>
          <w:szCs w:val="24"/>
        </w:rPr>
      </w:pPr>
      <w:r>
        <w:rPr>
          <w:szCs w:val="24"/>
        </w:rPr>
        <w:t xml:space="preserve">14.2. </w:t>
      </w:r>
      <w:r w:rsidR="00566B1D" w:rsidRPr="00CA31D1">
        <w:rPr>
          <w:szCs w:val="24"/>
        </w:rPr>
        <w:t xml:space="preserve">Töövõtja on kohustatud Tellija kirjalikul nõudmisel viivitamatult omal kulul kõrvaldama defektid ja tegematajätmised, mis ilmnevad garantiiperioodil ja mille kohta Töövõtja ei tõenda, et need ei ole tekkinud tema süül. Igal juhul tuleb jooksvalt, Tellijaga kooskõlastatud tähtajaks, likvideerida need vead ja puudused, mis on ohtlikud või takistavad ehitise sihipärast ekspluateerimist. Tähtaja ületamise korral on Tellijal õigus teha puuduste kõrvaldamine ülesandeks kolmandale isikule Töövõtja kulul.  Garantiitööde kohta koostab Töövõtja akti, kus kirjeldab teostatud töö. Viga või puudus loetakse kõrvaldatuks garantiitöö vastuvõtmise akti allkirjastamisel Tellija poolt.  </w:t>
      </w:r>
    </w:p>
    <w:p w14:paraId="1CB62C3C" w14:textId="77C891F6" w:rsidR="009F068B" w:rsidRPr="00CA31D1" w:rsidRDefault="00CA31D1" w:rsidP="00CA31D1">
      <w:pPr>
        <w:rPr>
          <w:szCs w:val="24"/>
        </w:rPr>
      </w:pPr>
      <w:r>
        <w:rPr>
          <w:szCs w:val="24"/>
        </w:rPr>
        <w:t xml:space="preserve">14.3. </w:t>
      </w:r>
      <w:r w:rsidR="00566B1D" w:rsidRPr="00CA31D1">
        <w:rPr>
          <w:szCs w:val="24"/>
        </w:rPr>
        <w:t>Juhul, kui Töövõtja ei täida oma garantiikohustust või ei täida seda kohaselt, siis on Tellijal õigus ise sooritada vajalikud toimingud või teha see ülesandeks kolmanda(te)</w:t>
      </w:r>
      <w:proofErr w:type="spellStart"/>
      <w:r w:rsidR="00566B1D" w:rsidRPr="00CA31D1">
        <w:rPr>
          <w:szCs w:val="24"/>
        </w:rPr>
        <w:t>le</w:t>
      </w:r>
      <w:proofErr w:type="spellEnd"/>
      <w:r w:rsidR="00566B1D" w:rsidRPr="00CA31D1">
        <w:rPr>
          <w:szCs w:val="24"/>
        </w:rPr>
        <w:t xml:space="preserve"> isiku(te)</w:t>
      </w:r>
      <w:proofErr w:type="spellStart"/>
      <w:r w:rsidR="00566B1D" w:rsidRPr="00CA31D1">
        <w:rPr>
          <w:szCs w:val="24"/>
        </w:rPr>
        <w:t>le</w:t>
      </w:r>
      <w:proofErr w:type="spellEnd"/>
      <w:r w:rsidR="00566B1D" w:rsidRPr="00CA31D1">
        <w:rPr>
          <w:szCs w:val="24"/>
        </w:rPr>
        <w:t xml:space="preserve"> Töövõtja kulul. Töövõtja kohustub kompenseerima garantiikohustuste mittetäitmise või mittekohese täitmisega Tellijale tekitatud materiaalse kahju täies ulatuses. </w:t>
      </w:r>
    </w:p>
    <w:p w14:paraId="13CBC853" w14:textId="47795C59" w:rsidR="009F068B" w:rsidRPr="00CA31D1" w:rsidRDefault="00CA31D1" w:rsidP="00CA31D1">
      <w:pPr>
        <w:rPr>
          <w:szCs w:val="24"/>
        </w:rPr>
      </w:pPr>
      <w:r>
        <w:rPr>
          <w:szCs w:val="24"/>
        </w:rPr>
        <w:t xml:space="preserve">14.4. </w:t>
      </w:r>
      <w:r w:rsidR="00566B1D" w:rsidRPr="00CA31D1">
        <w:rPr>
          <w:szCs w:val="24"/>
        </w:rPr>
        <w:t xml:space="preserve">Viimane garantiiülevaatus viiakse läbi hiljemalt Garantiiperioodi lõpuks. Ülevaatuse         tulemusel koostatakse akt, millega lepitakse kokku vajalike garantiitööde teostamise osas. Akt allkirjastatakse Tellija ja Töövõtja esindajate poolt ning sellega lepitakse kokku ka garantiitööde teostamise tähtaeg. </w:t>
      </w:r>
    </w:p>
    <w:p w14:paraId="0BD0D96B" w14:textId="3B4E9383" w:rsidR="009F068B" w:rsidRPr="00CA31D1" w:rsidRDefault="00CA31D1" w:rsidP="00CA31D1">
      <w:pPr>
        <w:rPr>
          <w:szCs w:val="24"/>
        </w:rPr>
      </w:pPr>
      <w:r>
        <w:rPr>
          <w:szCs w:val="24"/>
        </w:rPr>
        <w:t xml:space="preserve">14.5. </w:t>
      </w:r>
      <w:r w:rsidR="00566B1D" w:rsidRPr="00CA31D1">
        <w:rPr>
          <w:szCs w:val="24"/>
        </w:rPr>
        <w:t xml:space="preserve">Kui Tellija ja Töövõtja garantiitingimuste osas kokkuleppele ei jõua, lahendatakse küsimus seadusandluses sätestatud korras. </w:t>
      </w:r>
    </w:p>
    <w:p w14:paraId="6631995D" w14:textId="74003CF7" w:rsidR="009F068B" w:rsidRPr="00CA31D1" w:rsidRDefault="00CA31D1" w:rsidP="00CA31D1">
      <w:pPr>
        <w:rPr>
          <w:szCs w:val="24"/>
        </w:rPr>
      </w:pPr>
      <w:r>
        <w:rPr>
          <w:szCs w:val="24"/>
        </w:rPr>
        <w:t xml:space="preserve">14.6. </w:t>
      </w:r>
      <w:r w:rsidR="00566B1D" w:rsidRPr="00CA31D1">
        <w:rPr>
          <w:szCs w:val="24"/>
        </w:rPr>
        <w:t xml:space="preserve">Garantiiperioodi möödumine ei vabasta Töövõtjat garantiikohustuste täitmisest, kui Tellija on Töövõtjat kirjalikult informeerinud puudustest enne garantiiperioodi lõppu. </w:t>
      </w:r>
    </w:p>
    <w:p w14:paraId="17D5672B" w14:textId="3621E6EE" w:rsidR="009F068B" w:rsidRPr="00447409" w:rsidRDefault="009F068B" w:rsidP="00447409">
      <w:pPr>
        <w:ind w:firstLine="50"/>
        <w:rPr>
          <w:szCs w:val="24"/>
        </w:rPr>
      </w:pPr>
    </w:p>
    <w:p w14:paraId="70E3A30D" w14:textId="77777777" w:rsidR="009F068B" w:rsidRPr="00CA31D1" w:rsidRDefault="00566B1D" w:rsidP="00447409">
      <w:pPr>
        <w:pStyle w:val="Loendilik"/>
        <w:numPr>
          <w:ilvl w:val="0"/>
          <w:numId w:val="4"/>
        </w:numPr>
        <w:rPr>
          <w:b/>
          <w:bCs/>
          <w:szCs w:val="24"/>
        </w:rPr>
      </w:pPr>
      <w:r w:rsidRPr="00CA31D1">
        <w:rPr>
          <w:b/>
          <w:bCs/>
          <w:szCs w:val="24"/>
        </w:rPr>
        <w:t xml:space="preserve">TÖÖVÕTULEPINGU ÜLESÜTLEMINE  </w:t>
      </w:r>
    </w:p>
    <w:p w14:paraId="67F32008" w14:textId="203E427A" w:rsidR="009F068B" w:rsidRPr="00CA31D1" w:rsidRDefault="00CA31D1" w:rsidP="00CA31D1">
      <w:pPr>
        <w:ind w:left="0" w:firstLine="0"/>
        <w:rPr>
          <w:szCs w:val="24"/>
        </w:rPr>
      </w:pPr>
      <w:r>
        <w:rPr>
          <w:szCs w:val="24"/>
        </w:rPr>
        <w:t xml:space="preserve">15.1. </w:t>
      </w:r>
      <w:r w:rsidR="00566B1D" w:rsidRPr="00CA31D1">
        <w:rPr>
          <w:szCs w:val="24"/>
        </w:rPr>
        <w:t xml:space="preserve">Tellijal on õigus Töövõtuleping lisaks seaduses ja punktis 16.5. ettenähtud alustele igal ajal erakorraliselt üles öelda juhul, kui Töövõtja:  </w:t>
      </w:r>
    </w:p>
    <w:p w14:paraId="7520CBEA" w14:textId="770F6360" w:rsidR="009F068B" w:rsidRPr="00CA31D1" w:rsidRDefault="00CA31D1" w:rsidP="00CA31D1">
      <w:pPr>
        <w:rPr>
          <w:szCs w:val="24"/>
        </w:rPr>
      </w:pPr>
      <w:r>
        <w:rPr>
          <w:szCs w:val="24"/>
        </w:rPr>
        <w:t xml:space="preserve">15.1.1. </w:t>
      </w:r>
      <w:r w:rsidR="00566B1D" w:rsidRPr="00CA31D1">
        <w:rPr>
          <w:szCs w:val="24"/>
        </w:rPr>
        <w:t xml:space="preserve">on rikkunud Töövõtulepingust tulenevat olulist kohustust, s.o tööd on teostatud puudusega ning puuduse kõrvaldamine ei ole võimalik või see ebaõnnestub või kui Töövõtja õigustamatult keeldub puuduste kõrvaldamisest;  </w:t>
      </w:r>
    </w:p>
    <w:p w14:paraId="063BB743" w14:textId="42A58500" w:rsidR="009F068B" w:rsidRPr="00CA31D1" w:rsidRDefault="00CA31D1" w:rsidP="00CA31D1">
      <w:pPr>
        <w:rPr>
          <w:szCs w:val="24"/>
        </w:rPr>
      </w:pPr>
      <w:r>
        <w:rPr>
          <w:szCs w:val="24"/>
        </w:rPr>
        <w:t xml:space="preserve">15.1.2. </w:t>
      </w:r>
      <w:r w:rsidR="00566B1D" w:rsidRPr="00CA31D1">
        <w:rPr>
          <w:szCs w:val="24"/>
        </w:rPr>
        <w:t xml:space="preserve">on rikkunud mis tahes muud Töövõtulepingust tulenevat olulist kohustust ning ei ole rikkumist kõrvaldanud Tellija poolt antud mõistliku tähtaja jooksul.  </w:t>
      </w:r>
    </w:p>
    <w:p w14:paraId="3BF24481" w14:textId="06B32D48" w:rsidR="009F068B" w:rsidRPr="00CA31D1" w:rsidRDefault="00CA31D1" w:rsidP="00CA31D1">
      <w:pPr>
        <w:rPr>
          <w:szCs w:val="24"/>
        </w:rPr>
      </w:pPr>
      <w:r>
        <w:rPr>
          <w:szCs w:val="24"/>
        </w:rPr>
        <w:t xml:space="preserve">15.2. </w:t>
      </w:r>
      <w:r w:rsidR="00566B1D" w:rsidRPr="00CA31D1">
        <w:rPr>
          <w:szCs w:val="24"/>
        </w:rPr>
        <w:t xml:space="preserve">Töövõtulepingu ülesütlemisel Tellija poolt p 15.1 nimetatud asjaoludel, on Töövõtja kohustatud tasuma Tellijale leppetrahvi 10% Töövõtulepingu kogumaksumusest 15 päeva jooksul arvates vastava teate saamisest.  </w:t>
      </w:r>
    </w:p>
    <w:p w14:paraId="583AE76C" w14:textId="4126FFD5" w:rsidR="009F068B" w:rsidRPr="00CA31D1" w:rsidRDefault="00CA31D1" w:rsidP="00CA31D1">
      <w:pPr>
        <w:rPr>
          <w:szCs w:val="24"/>
        </w:rPr>
      </w:pPr>
      <w:r>
        <w:rPr>
          <w:szCs w:val="24"/>
        </w:rPr>
        <w:t xml:space="preserve">15.3. </w:t>
      </w:r>
      <w:r w:rsidR="00566B1D" w:rsidRPr="00CA31D1">
        <w:rPr>
          <w:szCs w:val="24"/>
        </w:rPr>
        <w:t xml:space="preserve">Töövõtulepingu ennetähtaegsest lõpetamisest, v.a p 15.1 ja 16.5 ettenähtud juhtudel, on Töövõtulepingut lõpetada sooviv pool kohustatud teisele poolele ette teatama vähemalt üks kuu ja maksma teisele poolele leppetrahvi 10% Töövõtulepingu kogumaksumusest. Töövõtulepingu lõpetamisel fikseeritakse Töövõtulepingu lõpetamise hetke seisuga tehtud tööd ja kantud kulutused ning hüvitatakse need kulutusi teinud poolele.  </w:t>
      </w:r>
    </w:p>
    <w:p w14:paraId="66CCFCEA" w14:textId="52C38737" w:rsidR="009F068B" w:rsidRPr="00447409" w:rsidRDefault="009F068B" w:rsidP="00447409">
      <w:pPr>
        <w:ind w:firstLine="50"/>
        <w:rPr>
          <w:szCs w:val="24"/>
        </w:rPr>
      </w:pPr>
    </w:p>
    <w:p w14:paraId="610F7F50" w14:textId="77777777" w:rsidR="009F068B" w:rsidRPr="009F51DC" w:rsidRDefault="00566B1D" w:rsidP="00447409">
      <w:pPr>
        <w:pStyle w:val="Loendilik"/>
        <w:numPr>
          <w:ilvl w:val="0"/>
          <w:numId w:val="4"/>
        </w:numPr>
        <w:rPr>
          <w:b/>
          <w:bCs/>
          <w:szCs w:val="24"/>
        </w:rPr>
      </w:pPr>
      <w:r w:rsidRPr="009F51DC">
        <w:rPr>
          <w:b/>
          <w:bCs/>
          <w:szCs w:val="24"/>
        </w:rPr>
        <w:t xml:space="preserve">VASTUTUS  </w:t>
      </w:r>
    </w:p>
    <w:p w14:paraId="2A9405E4" w14:textId="5109B731" w:rsidR="009F068B" w:rsidRPr="009F51DC" w:rsidRDefault="009F51DC" w:rsidP="009F51DC">
      <w:pPr>
        <w:ind w:left="0" w:firstLine="0"/>
        <w:rPr>
          <w:szCs w:val="24"/>
        </w:rPr>
      </w:pPr>
      <w:r>
        <w:rPr>
          <w:szCs w:val="24"/>
        </w:rPr>
        <w:lastRenderedPageBreak/>
        <w:t xml:space="preserve">16.1. </w:t>
      </w:r>
      <w:r w:rsidR="00566B1D" w:rsidRPr="009F51DC">
        <w:rPr>
          <w:szCs w:val="24"/>
        </w:rPr>
        <w:t xml:space="preserve">Tööde teostamise ajal kannab tööde juhusliku hävimise või kahjustumise riisikot Töövõtja. Tööde juhusliku hävimise või kahjustumise riisiko läheb üle Tellijale tööde lõplikul vastuvõtmisel.  </w:t>
      </w:r>
    </w:p>
    <w:p w14:paraId="0BB2CFE7" w14:textId="11A1F36B" w:rsidR="009F068B" w:rsidRPr="009F51DC" w:rsidRDefault="009F51DC" w:rsidP="009F51DC">
      <w:pPr>
        <w:rPr>
          <w:szCs w:val="24"/>
        </w:rPr>
      </w:pPr>
      <w:r>
        <w:rPr>
          <w:szCs w:val="24"/>
        </w:rPr>
        <w:t xml:space="preserve">16.2. </w:t>
      </w:r>
      <w:r w:rsidR="00566B1D" w:rsidRPr="009F51DC">
        <w:rPr>
          <w:szCs w:val="24"/>
        </w:rPr>
        <w:t xml:space="preserve">Töövõtja kannab Tellija ees täielikku vastutust ehitustööde kvaliteedi ning tähtaegse teostamise ja üleandmise eest ka siis, kui kasutab lepingujärgsete tööde teostamisel alltöövõtjaid. </w:t>
      </w:r>
    </w:p>
    <w:p w14:paraId="1A903EA5" w14:textId="77777777" w:rsidR="009F51DC" w:rsidRDefault="009F51DC" w:rsidP="009F51DC">
      <w:pPr>
        <w:ind w:left="0" w:firstLine="0"/>
        <w:rPr>
          <w:szCs w:val="24"/>
        </w:rPr>
      </w:pPr>
      <w:r>
        <w:rPr>
          <w:szCs w:val="24"/>
        </w:rPr>
        <w:t xml:space="preserve">16.3. </w:t>
      </w:r>
      <w:r w:rsidR="00566B1D" w:rsidRPr="009F51DC">
        <w:rPr>
          <w:szCs w:val="24"/>
        </w:rPr>
        <w:t xml:space="preserve">Töövõtja on kohustatud hüvitama tööde mittenõuetekohase teostamise või teostamata jätmise tõttu Tellijale või kolmandale isikule tekitatud kahju täies ulatuses.  </w:t>
      </w:r>
    </w:p>
    <w:p w14:paraId="65DE7CC0" w14:textId="2AC004F4" w:rsidR="009F068B" w:rsidRPr="009F51DC" w:rsidRDefault="00566B1D" w:rsidP="009F51DC">
      <w:pPr>
        <w:ind w:left="0" w:firstLine="0"/>
        <w:rPr>
          <w:szCs w:val="24"/>
        </w:rPr>
      </w:pPr>
      <w:r w:rsidRPr="009F51DC">
        <w:rPr>
          <w:szCs w:val="24"/>
        </w:rPr>
        <w:t>16.4</w:t>
      </w:r>
      <w:r w:rsidR="009F51DC">
        <w:rPr>
          <w:szCs w:val="24"/>
        </w:rPr>
        <w:t>.</w:t>
      </w:r>
      <w:r w:rsidRPr="009F51DC">
        <w:rPr>
          <w:szCs w:val="24"/>
        </w:rPr>
        <w:t xml:space="preserve"> Kui Töövõtja jätab Töövõtulepingust tulenevad kohustused täitmata või täidab Töövõtulepingust tulenevaid kohustusi mittenõuetekohaselt, kohustub Töövõtja Tellija nõudmisel tasuma igakordse rikkumise eest Tellijale leppetrahvi 2,5% Töövõtulepingu kogumaksumusest.  </w:t>
      </w:r>
    </w:p>
    <w:p w14:paraId="2364B58E" w14:textId="3200170F" w:rsidR="009F068B" w:rsidRPr="009F51DC" w:rsidRDefault="009F51DC" w:rsidP="009F51DC">
      <w:pPr>
        <w:rPr>
          <w:szCs w:val="24"/>
        </w:rPr>
      </w:pPr>
      <w:r>
        <w:rPr>
          <w:szCs w:val="24"/>
        </w:rPr>
        <w:t xml:space="preserve">16.5. </w:t>
      </w:r>
      <w:r w:rsidR="00566B1D" w:rsidRPr="009F51DC">
        <w:rPr>
          <w:szCs w:val="24"/>
        </w:rPr>
        <w:t xml:space="preserve">Tellijal on õigus Töövõtuleping ühepoolselt lõpetada, kui Töövõtja ületab põhjendamatult tööde üleandmise tähtaega rohkem kui kaks nädalat. Sellisel juhul on Töövõtja kohustatud tasuma Tellijale leppetrahvi 10% Töövõtulepingu kogumaksumusest 15 päeva jooksul arvates vastava teate saamisest.  </w:t>
      </w:r>
    </w:p>
    <w:p w14:paraId="6995E053" w14:textId="1B6CDD67" w:rsidR="009F068B" w:rsidRPr="009F51DC" w:rsidRDefault="009F51DC" w:rsidP="009F51DC">
      <w:pPr>
        <w:rPr>
          <w:szCs w:val="24"/>
        </w:rPr>
      </w:pPr>
      <w:r>
        <w:rPr>
          <w:szCs w:val="24"/>
        </w:rPr>
        <w:t xml:space="preserve">16.6. </w:t>
      </w:r>
      <w:r w:rsidR="00566B1D" w:rsidRPr="009F51DC">
        <w:rPr>
          <w:szCs w:val="24"/>
        </w:rPr>
        <w:t xml:space="preserve">Kui Töövõtja ei anna Tööd Lepingus ettenähtud lõpptähtajaks üle, tasub ta leppetrahvi summas 0,2% (null koma kaks %) Lepingu hinnast iga kalendripäeva eest arvates tähtajale järgnevast päevast. Leppetrahvi võib kohaldada maksimaalselt 60 (kuuekümne) täisnädala eest. </w:t>
      </w:r>
    </w:p>
    <w:p w14:paraId="35CBC4E4" w14:textId="77777777" w:rsidR="009F068B" w:rsidRPr="009F51DC" w:rsidRDefault="00566B1D" w:rsidP="009F51DC">
      <w:pPr>
        <w:rPr>
          <w:szCs w:val="24"/>
        </w:rPr>
      </w:pPr>
      <w:r w:rsidRPr="009F51DC">
        <w:rPr>
          <w:szCs w:val="24"/>
        </w:rPr>
        <w:t xml:space="preserve">16.7. Kui Tellija viivitab tasu maksmisega üle kokkulepitud tähtaja, on Töövõtjal õigus nõuda viivist 0,2% (null koma kaks %) tasumisega viivitatud summast iga viivitatud kalendripäeva eest. </w:t>
      </w:r>
    </w:p>
    <w:p w14:paraId="654D3884" w14:textId="77777777" w:rsidR="009F068B" w:rsidRPr="009F51DC" w:rsidRDefault="00566B1D" w:rsidP="009F51DC">
      <w:pPr>
        <w:rPr>
          <w:szCs w:val="24"/>
        </w:rPr>
      </w:pPr>
      <w:r w:rsidRPr="009F51DC">
        <w:rPr>
          <w:szCs w:val="24"/>
        </w:rPr>
        <w:t xml:space="preserve">16.8 Leppetrahvide summad peetakse võimaluse korral kinni Tellija poolt Töövõtjale Töövõtulepingu alusel makstavast summast. Samuti on Tellijal õigus peatada Töövõtulepingu kohaste arvete tasumise kuni leppetrahvi nõude täitmiseni.  </w:t>
      </w:r>
    </w:p>
    <w:p w14:paraId="5E7E0A0D" w14:textId="10017C9B" w:rsidR="009F068B" w:rsidRPr="00447409" w:rsidRDefault="009F068B" w:rsidP="00447409">
      <w:pPr>
        <w:ind w:firstLine="50"/>
        <w:rPr>
          <w:szCs w:val="24"/>
        </w:rPr>
      </w:pPr>
    </w:p>
    <w:p w14:paraId="2454765B" w14:textId="77777777" w:rsidR="009F068B" w:rsidRPr="009F51DC" w:rsidRDefault="00566B1D" w:rsidP="00447409">
      <w:pPr>
        <w:pStyle w:val="Loendilik"/>
        <w:numPr>
          <w:ilvl w:val="0"/>
          <w:numId w:val="4"/>
        </w:numPr>
        <w:rPr>
          <w:b/>
          <w:bCs/>
          <w:szCs w:val="24"/>
        </w:rPr>
      </w:pPr>
      <w:r w:rsidRPr="009F51DC">
        <w:rPr>
          <w:b/>
          <w:bCs/>
          <w:szCs w:val="24"/>
        </w:rPr>
        <w:t xml:space="preserve">VÄÄRAMATU JÕUD  </w:t>
      </w:r>
    </w:p>
    <w:p w14:paraId="720B52FC" w14:textId="77777777" w:rsidR="009F51DC" w:rsidRDefault="009F51DC" w:rsidP="009F51DC">
      <w:pPr>
        <w:ind w:left="0" w:firstLine="0"/>
        <w:rPr>
          <w:szCs w:val="24"/>
        </w:rPr>
      </w:pPr>
      <w:r>
        <w:rPr>
          <w:szCs w:val="24"/>
        </w:rPr>
        <w:t xml:space="preserve">17.1. </w:t>
      </w:r>
      <w:r w:rsidR="00566B1D" w:rsidRPr="009F51DC">
        <w:rPr>
          <w:szCs w:val="24"/>
        </w:rPr>
        <w:t xml:space="preserve">Vääramatu jõud on asjaolu, mida Pool ei saanud mõjutada ja mõistlikkuse põhimõttest lähtudes ei saanud temalt oodata, et ta Töövõtulepingu sõlmimise tekkimise ajal selle asjaoluga arvestaks või seda väldiks või takistava asjaolu või selle tagajärje ületaks.  </w:t>
      </w:r>
    </w:p>
    <w:p w14:paraId="574D4E89" w14:textId="7EDFFD74" w:rsidR="009F068B" w:rsidRPr="009F51DC" w:rsidRDefault="00566B1D" w:rsidP="009F51DC">
      <w:pPr>
        <w:ind w:left="0" w:firstLine="0"/>
        <w:rPr>
          <w:szCs w:val="24"/>
        </w:rPr>
      </w:pPr>
      <w:r w:rsidRPr="009F51DC">
        <w:rPr>
          <w:szCs w:val="24"/>
        </w:rPr>
        <w:t xml:space="preserve">17.2 Vääramatu jõu asjaolude esinemisest tuleb teist Poolt arvates selliste asjaolude tekkimisest viie päeva jooksul kirjalikult informeerida.  </w:t>
      </w:r>
    </w:p>
    <w:p w14:paraId="4BCAB091" w14:textId="77777777" w:rsidR="009F068B" w:rsidRPr="009F51DC" w:rsidRDefault="00566B1D" w:rsidP="009F51DC">
      <w:pPr>
        <w:rPr>
          <w:szCs w:val="24"/>
        </w:rPr>
      </w:pPr>
      <w:r w:rsidRPr="009F51DC">
        <w:rPr>
          <w:szCs w:val="24"/>
        </w:rPr>
        <w:t xml:space="preserve">17.3 Vääramatu jõuna käsitletakse vaid selliseid asjaolusid, mida Pooled kirjalikult vääramatu jõuna aktsepteerivad.  </w:t>
      </w:r>
    </w:p>
    <w:p w14:paraId="39E47980" w14:textId="3090C296" w:rsidR="009F068B" w:rsidRPr="00447409" w:rsidRDefault="009F068B" w:rsidP="00447409">
      <w:pPr>
        <w:ind w:firstLine="50"/>
        <w:rPr>
          <w:szCs w:val="24"/>
        </w:rPr>
      </w:pPr>
    </w:p>
    <w:p w14:paraId="0D1600A4" w14:textId="77777777" w:rsidR="009F068B" w:rsidRPr="009F51DC" w:rsidRDefault="00566B1D" w:rsidP="00447409">
      <w:pPr>
        <w:pStyle w:val="Loendilik"/>
        <w:numPr>
          <w:ilvl w:val="0"/>
          <w:numId w:val="4"/>
        </w:numPr>
        <w:rPr>
          <w:b/>
          <w:bCs/>
          <w:szCs w:val="24"/>
        </w:rPr>
      </w:pPr>
      <w:r w:rsidRPr="009F51DC">
        <w:rPr>
          <w:b/>
          <w:bCs/>
          <w:szCs w:val="24"/>
        </w:rPr>
        <w:t xml:space="preserve">TÖÖVÕTULEPINGU MUUTMINE  </w:t>
      </w:r>
    </w:p>
    <w:p w14:paraId="20233E97" w14:textId="340AC813" w:rsidR="009F068B" w:rsidRPr="009F51DC" w:rsidRDefault="009F51DC" w:rsidP="009F51DC">
      <w:pPr>
        <w:ind w:left="0" w:firstLine="0"/>
        <w:rPr>
          <w:szCs w:val="24"/>
        </w:rPr>
      </w:pPr>
      <w:r>
        <w:rPr>
          <w:szCs w:val="24"/>
        </w:rPr>
        <w:t xml:space="preserve">18.1. </w:t>
      </w:r>
      <w:r w:rsidR="00566B1D" w:rsidRPr="009F51DC">
        <w:rPr>
          <w:szCs w:val="24"/>
        </w:rPr>
        <w:t xml:space="preserve">Töövõtulepingut võib muuta ja täiendada üksnes Poolte kirjalikul kokkuleppel.  </w:t>
      </w:r>
    </w:p>
    <w:p w14:paraId="0324E460" w14:textId="45690C46" w:rsidR="009F068B" w:rsidRPr="009F51DC" w:rsidRDefault="009F51DC" w:rsidP="009F51DC">
      <w:pPr>
        <w:rPr>
          <w:szCs w:val="24"/>
        </w:rPr>
      </w:pPr>
      <w:r>
        <w:rPr>
          <w:szCs w:val="24"/>
        </w:rPr>
        <w:t xml:space="preserve">18.2. </w:t>
      </w:r>
      <w:r w:rsidR="00566B1D" w:rsidRPr="009F51DC">
        <w:rPr>
          <w:szCs w:val="24"/>
        </w:rPr>
        <w:t xml:space="preserve">Töövõtulepingu ühe sätte kehtetus õigusaktidele mittevastavuse tõttu ei mõjuta ülejäänud sätete kehtivust, seaduslikkust või täidetavust. Sellise sätte ilmnemisel rakendavad Pooled oma parimad jõupingutused, et asendada vastav säte uue, õigusaktile vastava sättega, mis on sisu poolest kõige sarnasem esialgsele sättele.  </w:t>
      </w:r>
    </w:p>
    <w:p w14:paraId="3959EF39" w14:textId="727D612F" w:rsidR="009F068B" w:rsidRPr="00447409" w:rsidRDefault="009F068B" w:rsidP="00447409">
      <w:pPr>
        <w:ind w:firstLine="50"/>
        <w:rPr>
          <w:szCs w:val="24"/>
        </w:rPr>
      </w:pPr>
    </w:p>
    <w:p w14:paraId="4A3B27F7" w14:textId="77777777" w:rsidR="009F068B" w:rsidRPr="009F51DC" w:rsidRDefault="00566B1D" w:rsidP="00447409">
      <w:pPr>
        <w:pStyle w:val="Loendilik"/>
        <w:numPr>
          <w:ilvl w:val="0"/>
          <w:numId w:val="4"/>
        </w:numPr>
        <w:rPr>
          <w:b/>
          <w:bCs/>
          <w:szCs w:val="24"/>
        </w:rPr>
      </w:pPr>
      <w:r w:rsidRPr="009F51DC">
        <w:rPr>
          <w:b/>
          <w:bCs/>
          <w:szCs w:val="24"/>
        </w:rPr>
        <w:t xml:space="preserve">VAIDLUSTE LAHENDAMINE  </w:t>
      </w:r>
    </w:p>
    <w:p w14:paraId="5A78F96F" w14:textId="77777777" w:rsidR="009F068B" w:rsidRPr="009F51DC" w:rsidRDefault="00566B1D" w:rsidP="009F51DC">
      <w:pPr>
        <w:ind w:left="0" w:firstLine="0"/>
        <w:rPr>
          <w:szCs w:val="24"/>
        </w:rPr>
      </w:pPr>
      <w:r w:rsidRPr="009F51DC">
        <w:rPr>
          <w:szCs w:val="24"/>
        </w:rPr>
        <w:t xml:space="preserve">Kõik Töövõtulepinguga seotud vaidlused ja lahkarvamused lahendatakse läbirääkimiste teel. Kokkuleppe mittesaavutamisel kuuluvad vaidlused lahendamisele Tartu Maakohtu Tartu kohtumajas.  </w:t>
      </w:r>
    </w:p>
    <w:p w14:paraId="6E05F4D5" w14:textId="38190E28" w:rsidR="009F068B" w:rsidRPr="00447409" w:rsidRDefault="009F068B" w:rsidP="00447409">
      <w:pPr>
        <w:ind w:firstLine="50"/>
        <w:rPr>
          <w:szCs w:val="24"/>
        </w:rPr>
      </w:pPr>
    </w:p>
    <w:p w14:paraId="758E8397" w14:textId="77777777" w:rsidR="009F068B" w:rsidRPr="009F51DC" w:rsidRDefault="00566B1D" w:rsidP="00447409">
      <w:pPr>
        <w:pStyle w:val="Loendilik"/>
        <w:numPr>
          <w:ilvl w:val="0"/>
          <w:numId w:val="4"/>
        </w:numPr>
        <w:rPr>
          <w:b/>
          <w:bCs/>
          <w:szCs w:val="24"/>
        </w:rPr>
      </w:pPr>
      <w:r w:rsidRPr="009F51DC">
        <w:rPr>
          <w:b/>
          <w:bCs/>
          <w:szCs w:val="24"/>
        </w:rPr>
        <w:t xml:space="preserve">LÕPPSÄTTED  </w:t>
      </w:r>
    </w:p>
    <w:p w14:paraId="775B2D91" w14:textId="0686D7AD" w:rsidR="009F068B" w:rsidRPr="009F51DC" w:rsidRDefault="009F51DC" w:rsidP="009F51DC">
      <w:pPr>
        <w:ind w:left="0" w:firstLine="0"/>
        <w:rPr>
          <w:szCs w:val="24"/>
        </w:rPr>
      </w:pPr>
      <w:r>
        <w:rPr>
          <w:szCs w:val="24"/>
        </w:rPr>
        <w:t xml:space="preserve">20.1. </w:t>
      </w:r>
      <w:r w:rsidR="00566B1D" w:rsidRPr="009F51DC">
        <w:rPr>
          <w:szCs w:val="24"/>
        </w:rPr>
        <w:t xml:space="preserve">Töövõtulepingule kohaldatakse ja Töövõtulepingut tõlgendatakse vastavalt Eesti Vabariigi õigusaktidele. Töövõtulepingus sätestamata tingimuste rakendamisel võetakse aluseks Töövõtulepingu sõlmimise ajal kehtivad ehituse töövõtulepingute üldised tingimused, mis ei ole vastuolus kehtivates õigusaktides toodud sätetega.  </w:t>
      </w:r>
    </w:p>
    <w:p w14:paraId="7FEFFB4C" w14:textId="2B76DD22" w:rsidR="009F068B" w:rsidRPr="009F51DC" w:rsidRDefault="009F51DC" w:rsidP="009F51DC">
      <w:pPr>
        <w:rPr>
          <w:szCs w:val="24"/>
        </w:rPr>
      </w:pPr>
      <w:r>
        <w:rPr>
          <w:szCs w:val="24"/>
        </w:rPr>
        <w:t xml:space="preserve">20.2. </w:t>
      </w:r>
      <w:r w:rsidR="00566B1D" w:rsidRPr="009F51DC">
        <w:rPr>
          <w:szCs w:val="24"/>
        </w:rPr>
        <w:t xml:space="preserve">Töövõtuleping jõustub peale mõlemapoolset allkirjastamist ja kehtib kuni lepinguliste kohustuste täitmiseni poolte poolt.  </w:t>
      </w:r>
    </w:p>
    <w:p w14:paraId="34889AE8" w14:textId="0E987840" w:rsidR="009F068B" w:rsidRPr="009F51DC" w:rsidRDefault="009F51DC" w:rsidP="009F51DC">
      <w:pPr>
        <w:rPr>
          <w:szCs w:val="24"/>
        </w:rPr>
      </w:pPr>
      <w:r>
        <w:rPr>
          <w:szCs w:val="24"/>
        </w:rPr>
        <w:t xml:space="preserve">20.3. </w:t>
      </w:r>
      <w:r w:rsidR="00566B1D" w:rsidRPr="009F51DC">
        <w:rPr>
          <w:szCs w:val="24"/>
        </w:rPr>
        <w:t xml:space="preserve">Leping koos kõigi lisadega allkirjastatakse digitaalselt. </w:t>
      </w:r>
    </w:p>
    <w:p w14:paraId="77AB7957" w14:textId="0446BBA4" w:rsidR="009F068B" w:rsidRPr="00447409" w:rsidRDefault="009F068B" w:rsidP="00447409">
      <w:pPr>
        <w:ind w:firstLine="50"/>
        <w:rPr>
          <w:szCs w:val="24"/>
        </w:rPr>
      </w:pPr>
    </w:p>
    <w:p w14:paraId="085AEE41" w14:textId="77777777" w:rsidR="009F068B" w:rsidRPr="00447409" w:rsidRDefault="00566B1D" w:rsidP="00447409">
      <w:pPr>
        <w:rPr>
          <w:szCs w:val="24"/>
        </w:rPr>
      </w:pPr>
      <w:r w:rsidRPr="00447409">
        <w:rPr>
          <w:szCs w:val="24"/>
        </w:rPr>
        <w:t xml:space="preserve"> </w:t>
      </w:r>
    </w:p>
    <w:p w14:paraId="250C376F" w14:textId="5729FB29" w:rsidR="00A56211" w:rsidRPr="00A56211" w:rsidRDefault="00A56211" w:rsidP="00566B1D">
      <w:pPr>
        <w:ind w:firstLine="0"/>
        <w:rPr>
          <w:b/>
          <w:szCs w:val="24"/>
        </w:rPr>
      </w:pPr>
      <w:r w:rsidRPr="00A56211">
        <w:rPr>
          <w:b/>
          <w:szCs w:val="24"/>
        </w:rPr>
        <w:t xml:space="preserve">Tellija                                                                        Töövõtja </w:t>
      </w:r>
    </w:p>
    <w:p w14:paraId="60B75C7D" w14:textId="77777777" w:rsidR="00A56211" w:rsidRPr="00A56211" w:rsidRDefault="00A56211" w:rsidP="00A56211">
      <w:pPr>
        <w:rPr>
          <w:szCs w:val="24"/>
        </w:rPr>
      </w:pPr>
      <w:r w:rsidRPr="00A56211">
        <w:rPr>
          <w:b/>
          <w:szCs w:val="24"/>
        </w:rPr>
        <w:t xml:space="preserve"> </w:t>
      </w:r>
    </w:p>
    <w:tbl>
      <w:tblPr>
        <w:tblW w:w="8022" w:type="dxa"/>
        <w:tblInd w:w="360" w:type="dxa"/>
        <w:tblLook w:val="04A0" w:firstRow="1" w:lastRow="0" w:firstColumn="1" w:lastColumn="0" w:noHBand="0" w:noVBand="1"/>
      </w:tblPr>
      <w:tblGrid>
        <w:gridCol w:w="4088"/>
        <w:gridCol w:w="3934"/>
      </w:tblGrid>
      <w:tr w:rsidR="00A56211" w:rsidRPr="00A56211" w14:paraId="2859D750" w14:textId="77777777" w:rsidTr="006E09B0">
        <w:trPr>
          <w:trHeight w:val="271"/>
        </w:trPr>
        <w:tc>
          <w:tcPr>
            <w:tcW w:w="4088" w:type="dxa"/>
            <w:tcBorders>
              <w:top w:val="nil"/>
              <w:left w:val="nil"/>
              <w:bottom w:val="nil"/>
              <w:right w:val="nil"/>
            </w:tcBorders>
          </w:tcPr>
          <w:p w14:paraId="756405F7" w14:textId="77777777" w:rsidR="00A56211" w:rsidRPr="00A56211" w:rsidRDefault="00A56211" w:rsidP="00A56211">
            <w:pPr>
              <w:ind w:left="0" w:firstLine="0"/>
              <w:rPr>
                <w:szCs w:val="24"/>
              </w:rPr>
            </w:pPr>
            <w:r w:rsidRPr="00A56211">
              <w:rPr>
                <w:szCs w:val="24"/>
              </w:rPr>
              <w:t xml:space="preserve">Valga Vallavalitsus </w:t>
            </w:r>
          </w:p>
        </w:tc>
        <w:tc>
          <w:tcPr>
            <w:tcW w:w="3935" w:type="dxa"/>
            <w:tcBorders>
              <w:top w:val="nil"/>
              <w:left w:val="nil"/>
              <w:bottom w:val="nil"/>
              <w:right w:val="nil"/>
            </w:tcBorders>
          </w:tcPr>
          <w:p w14:paraId="1945DDC7" w14:textId="54758F4B" w:rsidR="00A56211" w:rsidRPr="00A56211" w:rsidRDefault="00A56211" w:rsidP="00A56211">
            <w:pPr>
              <w:rPr>
                <w:szCs w:val="24"/>
              </w:rPr>
            </w:pPr>
            <w:r>
              <w:rPr>
                <w:szCs w:val="24"/>
              </w:rPr>
              <w:t>……………</w:t>
            </w:r>
            <w:r w:rsidRPr="00A56211">
              <w:rPr>
                <w:szCs w:val="24"/>
              </w:rPr>
              <w:t xml:space="preserve"> </w:t>
            </w:r>
          </w:p>
        </w:tc>
      </w:tr>
      <w:tr w:rsidR="00A56211" w:rsidRPr="00A56211" w14:paraId="69D2E490" w14:textId="77777777" w:rsidTr="006E09B0">
        <w:trPr>
          <w:trHeight w:val="276"/>
        </w:trPr>
        <w:tc>
          <w:tcPr>
            <w:tcW w:w="4088" w:type="dxa"/>
            <w:tcBorders>
              <w:top w:val="nil"/>
              <w:left w:val="nil"/>
              <w:bottom w:val="nil"/>
              <w:right w:val="nil"/>
            </w:tcBorders>
          </w:tcPr>
          <w:p w14:paraId="19A5DE7F" w14:textId="77777777" w:rsidR="00A56211" w:rsidRPr="00A56211" w:rsidRDefault="00A56211" w:rsidP="00A56211">
            <w:pPr>
              <w:rPr>
                <w:szCs w:val="24"/>
              </w:rPr>
            </w:pPr>
            <w:r w:rsidRPr="00A56211">
              <w:rPr>
                <w:szCs w:val="24"/>
              </w:rPr>
              <w:t xml:space="preserve">Puiestee tn 8 </w:t>
            </w:r>
          </w:p>
        </w:tc>
        <w:tc>
          <w:tcPr>
            <w:tcW w:w="3935" w:type="dxa"/>
            <w:tcBorders>
              <w:top w:val="nil"/>
              <w:left w:val="nil"/>
              <w:bottom w:val="nil"/>
              <w:right w:val="nil"/>
            </w:tcBorders>
          </w:tcPr>
          <w:p w14:paraId="0B557E17" w14:textId="4E29E51E" w:rsidR="00A56211" w:rsidRPr="00A56211" w:rsidRDefault="00A56211" w:rsidP="00A56211">
            <w:pPr>
              <w:rPr>
                <w:szCs w:val="24"/>
              </w:rPr>
            </w:pPr>
            <w:r>
              <w:rPr>
                <w:szCs w:val="24"/>
              </w:rPr>
              <w:t>……………</w:t>
            </w:r>
            <w:r w:rsidRPr="00A56211">
              <w:rPr>
                <w:szCs w:val="24"/>
              </w:rPr>
              <w:t xml:space="preserve"> </w:t>
            </w:r>
          </w:p>
        </w:tc>
      </w:tr>
      <w:tr w:rsidR="00A56211" w:rsidRPr="00A56211" w14:paraId="4C2EDB17" w14:textId="77777777" w:rsidTr="006E09B0">
        <w:trPr>
          <w:trHeight w:val="276"/>
        </w:trPr>
        <w:tc>
          <w:tcPr>
            <w:tcW w:w="4088" w:type="dxa"/>
            <w:tcBorders>
              <w:top w:val="nil"/>
              <w:left w:val="nil"/>
              <w:bottom w:val="nil"/>
              <w:right w:val="nil"/>
            </w:tcBorders>
          </w:tcPr>
          <w:p w14:paraId="5A974898" w14:textId="77777777" w:rsidR="00A56211" w:rsidRPr="00A56211" w:rsidRDefault="00A56211" w:rsidP="00A56211">
            <w:pPr>
              <w:rPr>
                <w:szCs w:val="24"/>
              </w:rPr>
            </w:pPr>
            <w:r w:rsidRPr="00A56211">
              <w:rPr>
                <w:szCs w:val="24"/>
              </w:rPr>
              <w:t xml:space="preserve">Valga linn Valga vald, </w:t>
            </w:r>
          </w:p>
        </w:tc>
        <w:tc>
          <w:tcPr>
            <w:tcW w:w="3935" w:type="dxa"/>
            <w:tcBorders>
              <w:top w:val="nil"/>
              <w:left w:val="nil"/>
              <w:bottom w:val="nil"/>
              <w:right w:val="nil"/>
            </w:tcBorders>
          </w:tcPr>
          <w:p w14:paraId="78C8D8B7" w14:textId="432CEAE4" w:rsidR="00A56211" w:rsidRPr="00A56211" w:rsidRDefault="00A56211" w:rsidP="00A56211">
            <w:pPr>
              <w:rPr>
                <w:szCs w:val="24"/>
              </w:rPr>
            </w:pPr>
            <w:r>
              <w:rPr>
                <w:szCs w:val="24"/>
              </w:rPr>
              <w:t>……………</w:t>
            </w:r>
          </w:p>
        </w:tc>
      </w:tr>
      <w:tr w:rsidR="00A56211" w:rsidRPr="00A56211" w14:paraId="6E1BBAF4" w14:textId="77777777" w:rsidTr="006E09B0">
        <w:trPr>
          <w:trHeight w:val="276"/>
        </w:trPr>
        <w:tc>
          <w:tcPr>
            <w:tcW w:w="4088" w:type="dxa"/>
            <w:tcBorders>
              <w:top w:val="nil"/>
              <w:left w:val="nil"/>
              <w:bottom w:val="nil"/>
              <w:right w:val="nil"/>
            </w:tcBorders>
          </w:tcPr>
          <w:p w14:paraId="3C97EFE0" w14:textId="77777777" w:rsidR="00A56211" w:rsidRPr="00A56211" w:rsidRDefault="00A56211" w:rsidP="00A56211">
            <w:pPr>
              <w:rPr>
                <w:szCs w:val="24"/>
              </w:rPr>
            </w:pPr>
            <w:r w:rsidRPr="00A56211">
              <w:rPr>
                <w:szCs w:val="24"/>
              </w:rPr>
              <w:t xml:space="preserve">68203 Valgamaa </w:t>
            </w:r>
          </w:p>
        </w:tc>
        <w:tc>
          <w:tcPr>
            <w:tcW w:w="3935" w:type="dxa"/>
            <w:tcBorders>
              <w:top w:val="nil"/>
              <w:left w:val="nil"/>
              <w:bottom w:val="nil"/>
              <w:right w:val="nil"/>
            </w:tcBorders>
          </w:tcPr>
          <w:p w14:paraId="2BDA3B25" w14:textId="4577E9C0" w:rsidR="00A56211" w:rsidRPr="00A56211" w:rsidRDefault="00A56211" w:rsidP="00A56211">
            <w:pPr>
              <w:rPr>
                <w:szCs w:val="24"/>
              </w:rPr>
            </w:pPr>
            <w:r>
              <w:rPr>
                <w:szCs w:val="24"/>
              </w:rPr>
              <w:t>……………</w:t>
            </w:r>
            <w:r w:rsidRPr="00A56211">
              <w:rPr>
                <w:szCs w:val="24"/>
              </w:rPr>
              <w:t xml:space="preserve"> </w:t>
            </w:r>
          </w:p>
        </w:tc>
      </w:tr>
      <w:tr w:rsidR="00A56211" w:rsidRPr="00A56211" w14:paraId="3726BC79" w14:textId="77777777" w:rsidTr="006E09B0">
        <w:trPr>
          <w:trHeight w:val="276"/>
        </w:trPr>
        <w:tc>
          <w:tcPr>
            <w:tcW w:w="4088" w:type="dxa"/>
            <w:tcBorders>
              <w:top w:val="nil"/>
              <w:left w:val="nil"/>
              <w:bottom w:val="nil"/>
              <w:right w:val="nil"/>
            </w:tcBorders>
          </w:tcPr>
          <w:p w14:paraId="38E00B8A" w14:textId="77777777" w:rsidR="00A56211" w:rsidRPr="00A56211" w:rsidRDefault="00A56211" w:rsidP="00A56211">
            <w:pPr>
              <w:rPr>
                <w:szCs w:val="24"/>
              </w:rPr>
            </w:pPr>
            <w:r w:rsidRPr="00A56211">
              <w:rPr>
                <w:szCs w:val="24"/>
              </w:rPr>
              <w:t xml:space="preserve">tel 7669900 </w:t>
            </w:r>
          </w:p>
        </w:tc>
        <w:tc>
          <w:tcPr>
            <w:tcW w:w="3935" w:type="dxa"/>
            <w:tcBorders>
              <w:top w:val="nil"/>
              <w:left w:val="nil"/>
              <w:bottom w:val="nil"/>
              <w:right w:val="nil"/>
            </w:tcBorders>
          </w:tcPr>
          <w:p w14:paraId="0627925D" w14:textId="3B1C7611" w:rsidR="00A56211" w:rsidRPr="00A56211" w:rsidRDefault="00A56211" w:rsidP="00A56211">
            <w:pPr>
              <w:rPr>
                <w:szCs w:val="24"/>
              </w:rPr>
            </w:pPr>
            <w:r w:rsidRPr="00A56211">
              <w:rPr>
                <w:szCs w:val="24"/>
              </w:rPr>
              <w:t xml:space="preserve">tel </w:t>
            </w:r>
            <w:r>
              <w:rPr>
                <w:szCs w:val="24"/>
              </w:rPr>
              <w:t>………..</w:t>
            </w:r>
            <w:r w:rsidRPr="00A56211">
              <w:rPr>
                <w:szCs w:val="24"/>
              </w:rPr>
              <w:t xml:space="preserve"> </w:t>
            </w:r>
          </w:p>
        </w:tc>
      </w:tr>
      <w:tr w:rsidR="00A56211" w:rsidRPr="00A56211" w14:paraId="31078F12" w14:textId="77777777" w:rsidTr="006E09B0">
        <w:trPr>
          <w:trHeight w:val="276"/>
        </w:trPr>
        <w:tc>
          <w:tcPr>
            <w:tcW w:w="4088" w:type="dxa"/>
            <w:tcBorders>
              <w:top w:val="nil"/>
              <w:left w:val="nil"/>
              <w:bottom w:val="nil"/>
              <w:right w:val="nil"/>
            </w:tcBorders>
          </w:tcPr>
          <w:p w14:paraId="64193AC2" w14:textId="77777777" w:rsidR="00A56211" w:rsidRPr="00A56211" w:rsidRDefault="00A56211" w:rsidP="00A56211">
            <w:pPr>
              <w:rPr>
                <w:szCs w:val="24"/>
              </w:rPr>
            </w:pPr>
            <w:r w:rsidRPr="00A56211">
              <w:rPr>
                <w:szCs w:val="24"/>
              </w:rPr>
              <w:t xml:space="preserve">e-post </w:t>
            </w:r>
            <w:r w:rsidRPr="00A56211">
              <w:rPr>
                <w:szCs w:val="24"/>
                <w:u w:val="single"/>
              </w:rPr>
              <w:t>valga@valga.ee</w:t>
            </w:r>
            <w:r w:rsidRPr="00A56211">
              <w:rPr>
                <w:szCs w:val="24"/>
              </w:rPr>
              <w:t xml:space="preserve"> </w:t>
            </w:r>
          </w:p>
        </w:tc>
        <w:tc>
          <w:tcPr>
            <w:tcW w:w="3935" w:type="dxa"/>
            <w:tcBorders>
              <w:top w:val="nil"/>
              <w:left w:val="nil"/>
              <w:bottom w:val="nil"/>
              <w:right w:val="nil"/>
            </w:tcBorders>
          </w:tcPr>
          <w:p w14:paraId="36F00549" w14:textId="682A209F" w:rsidR="00A56211" w:rsidRPr="00A56211" w:rsidRDefault="00A56211" w:rsidP="00A56211">
            <w:pPr>
              <w:rPr>
                <w:szCs w:val="24"/>
              </w:rPr>
            </w:pPr>
            <w:r w:rsidRPr="00A56211">
              <w:rPr>
                <w:szCs w:val="24"/>
              </w:rPr>
              <w:t>e-post</w:t>
            </w:r>
            <w:r>
              <w:rPr>
                <w:szCs w:val="24"/>
              </w:rPr>
              <w:t>:……..</w:t>
            </w:r>
            <w:r w:rsidRPr="00A56211">
              <w:rPr>
                <w:szCs w:val="24"/>
              </w:rPr>
              <w:t xml:space="preserve">   </w:t>
            </w:r>
          </w:p>
        </w:tc>
      </w:tr>
      <w:tr w:rsidR="00A56211" w:rsidRPr="00A56211" w14:paraId="7CA3C324" w14:textId="77777777" w:rsidTr="006E09B0">
        <w:trPr>
          <w:trHeight w:val="271"/>
        </w:trPr>
        <w:tc>
          <w:tcPr>
            <w:tcW w:w="4088" w:type="dxa"/>
            <w:tcBorders>
              <w:top w:val="nil"/>
              <w:left w:val="nil"/>
              <w:bottom w:val="nil"/>
              <w:right w:val="nil"/>
            </w:tcBorders>
          </w:tcPr>
          <w:p w14:paraId="0A087F4F" w14:textId="77777777" w:rsidR="00A56211" w:rsidRPr="00A56211" w:rsidRDefault="00A56211" w:rsidP="00A56211">
            <w:pPr>
              <w:rPr>
                <w:szCs w:val="24"/>
              </w:rPr>
            </w:pPr>
            <w:r w:rsidRPr="00A56211">
              <w:rPr>
                <w:szCs w:val="24"/>
              </w:rPr>
              <w:t xml:space="preserve"> </w:t>
            </w:r>
          </w:p>
        </w:tc>
        <w:tc>
          <w:tcPr>
            <w:tcW w:w="3935" w:type="dxa"/>
            <w:tcBorders>
              <w:top w:val="nil"/>
              <w:left w:val="nil"/>
              <w:bottom w:val="nil"/>
              <w:right w:val="nil"/>
            </w:tcBorders>
          </w:tcPr>
          <w:p w14:paraId="03089E0B" w14:textId="77777777" w:rsidR="00A56211" w:rsidRPr="00A56211" w:rsidRDefault="00A56211" w:rsidP="00A56211">
            <w:pPr>
              <w:rPr>
                <w:szCs w:val="24"/>
              </w:rPr>
            </w:pPr>
            <w:r w:rsidRPr="00A56211">
              <w:rPr>
                <w:szCs w:val="24"/>
              </w:rPr>
              <w:t xml:space="preserve"> </w:t>
            </w:r>
            <w:r w:rsidRPr="00A56211">
              <w:rPr>
                <w:szCs w:val="24"/>
              </w:rPr>
              <w:tab/>
              <w:t xml:space="preserve"> </w:t>
            </w:r>
            <w:r w:rsidRPr="00A56211">
              <w:rPr>
                <w:szCs w:val="24"/>
              </w:rPr>
              <w:tab/>
              <w:t xml:space="preserve"> </w:t>
            </w:r>
          </w:p>
        </w:tc>
      </w:tr>
    </w:tbl>
    <w:p w14:paraId="3182304C" w14:textId="77777777" w:rsidR="00A56211" w:rsidRPr="00A56211" w:rsidRDefault="00A56211" w:rsidP="00A56211">
      <w:pPr>
        <w:rPr>
          <w:szCs w:val="24"/>
        </w:rPr>
      </w:pPr>
      <w:r w:rsidRPr="00A56211">
        <w:rPr>
          <w:i/>
          <w:szCs w:val="24"/>
        </w:rPr>
        <w:t xml:space="preserve">/allkirjastatud digitaalselt/                                        /allkirjastatud digitaalselt/     </w:t>
      </w:r>
    </w:p>
    <w:p w14:paraId="6A839385" w14:textId="77777777" w:rsidR="00A56211" w:rsidRPr="00A56211" w:rsidRDefault="00A56211" w:rsidP="00A56211">
      <w:pPr>
        <w:rPr>
          <w:szCs w:val="24"/>
        </w:rPr>
      </w:pPr>
      <w:r w:rsidRPr="00A56211">
        <w:rPr>
          <w:i/>
          <w:szCs w:val="24"/>
        </w:rPr>
        <w:t xml:space="preserve"> </w:t>
      </w:r>
    </w:p>
    <w:p w14:paraId="54BF5332" w14:textId="33F898E9" w:rsidR="00A56211" w:rsidRPr="00A56211" w:rsidRDefault="00A56211" w:rsidP="00A56211">
      <w:pPr>
        <w:rPr>
          <w:szCs w:val="24"/>
        </w:rPr>
      </w:pPr>
      <w:r w:rsidRPr="00A56211">
        <w:rPr>
          <w:szCs w:val="24"/>
        </w:rPr>
        <w:tab/>
        <w:t xml:space="preserve">      Monika Rogenbaum </w:t>
      </w:r>
      <w:r w:rsidRPr="00A56211">
        <w:rPr>
          <w:szCs w:val="24"/>
        </w:rPr>
        <w:tab/>
      </w:r>
      <w:r>
        <w:rPr>
          <w:szCs w:val="24"/>
        </w:rPr>
        <w:tab/>
      </w:r>
      <w:r>
        <w:rPr>
          <w:szCs w:val="24"/>
        </w:rPr>
        <w:tab/>
      </w:r>
      <w:r>
        <w:rPr>
          <w:szCs w:val="24"/>
        </w:rPr>
        <w:tab/>
        <w:t>……………….</w:t>
      </w:r>
      <w:r w:rsidRPr="00A56211">
        <w:rPr>
          <w:szCs w:val="24"/>
        </w:rPr>
        <w:t xml:space="preserve"> </w:t>
      </w:r>
    </w:p>
    <w:p w14:paraId="0812C64F" w14:textId="4AE784FF" w:rsidR="009F068B" w:rsidRPr="00447409" w:rsidRDefault="00566B1D" w:rsidP="00447409">
      <w:pPr>
        <w:rPr>
          <w:szCs w:val="24"/>
        </w:rPr>
      </w:pPr>
      <w:r w:rsidRPr="00447409">
        <w:rPr>
          <w:szCs w:val="24"/>
        </w:rPr>
        <w:tab/>
        <w:t xml:space="preserve"> </w:t>
      </w:r>
      <w:r w:rsidRPr="00447409">
        <w:rPr>
          <w:szCs w:val="24"/>
        </w:rPr>
        <w:tab/>
        <w:t xml:space="preserve"> </w:t>
      </w:r>
      <w:r w:rsidRPr="00447409">
        <w:rPr>
          <w:szCs w:val="24"/>
        </w:rPr>
        <w:tab/>
        <w:t xml:space="preserve"> </w:t>
      </w:r>
      <w:r w:rsidRPr="00447409">
        <w:rPr>
          <w:szCs w:val="24"/>
        </w:rPr>
        <w:tab/>
        <w:t xml:space="preserve"> </w:t>
      </w:r>
      <w:r w:rsidRPr="00447409">
        <w:rPr>
          <w:szCs w:val="24"/>
        </w:rPr>
        <w:tab/>
        <w:t xml:space="preserve"> </w:t>
      </w:r>
      <w:r w:rsidRPr="00447409">
        <w:rPr>
          <w:szCs w:val="24"/>
        </w:rPr>
        <w:tab/>
        <w:t xml:space="preserve"> </w:t>
      </w:r>
    </w:p>
    <w:p w14:paraId="534E849D" w14:textId="77777777" w:rsidR="009F068B" w:rsidRPr="00447409" w:rsidRDefault="00566B1D" w:rsidP="00447409">
      <w:pPr>
        <w:rPr>
          <w:szCs w:val="24"/>
        </w:rPr>
      </w:pPr>
      <w:r w:rsidRPr="00447409">
        <w:rPr>
          <w:szCs w:val="24"/>
        </w:rPr>
        <w:t xml:space="preserve"> </w:t>
      </w:r>
    </w:p>
    <w:p w14:paraId="562A2DB0" w14:textId="0095432B" w:rsidR="009F068B" w:rsidRPr="00447409" w:rsidRDefault="009F068B" w:rsidP="00447409">
      <w:pPr>
        <w:rPr>
          <w:szCs w:val="24"/>
        </w:rPr>
      </w:pPr>
    </w:p>
    <w:p w14:paraId="2B27A523" w14:textId="77777777" w:rsidR="009F068B" w:rsidRPr="00447409" w:rsidRDefault="00566B1D" w:rsidP="00447409">
      <w:pPr>
        <w:rPr>
          <w:szCs w:val="24"/>
        </w:rPr>
      </w:pPr>
      <w:r w:rsidRPr="00447409">
        <w:rPr>
          <w:szCs w:val="24"/>
        </w:rPr>
        <w:t xml:space="preserve"> </w:t>
      </w:r>
    </w:p>
    <w:p w14:paraId="2AF6EE48" w14:textId="77777777" w:rsidR="009F068B" w:rsidRPr="00447409" w:rsidRDefault="00566B1D" w:rsidP="00447409">
      <w:pPr>
        <w:rPr>
          <w:szCs w:val="24"/>
        </w:rPr>
      </w:pPr>
      <w:r w:rsidRPr="00447409">
        <w:rPr>
          <w:szCs w:val="24"/>
        </w:rPr>
        <w:t xml:space="preserve"> </w:t>
      </w:r>
    </w:p>
    <w:p w14:paraId="5E200D55" w14:textId="77777777" w:rsidR="009F068B" w:rsidRPr="00447409" w:rsidRDefault="00566B1D" w:rsidP="00447409">
      <w:pPr>
        <w:rPr>
          <w:szCs w:val="24"/>
        </w:rPr>
      </w:pPr>
      <w:r w:rsidRPr="00447409">
        <w:rPr>
          <w:szCs w:val="24"/>
        </w:rPr>
        <w:t xml:space="preserve"> </w:t>
      </w:r>
    </w:p>
    <w:p w14:paraId="0EAC532B" w14:textId="77777777" w:rsidR="009F068B" w:rsidRPr="00447409" w:rsidRDefault="00566B1D" w:rsidP="00447409">
      <w:pPr>
        <w:rPr>
          <w:szCs w:val="24"/>
        </w:rPr>
      </w:pPr>
      <w:r w:rsidRPr="00447409">
        <w:rPr>
          <w:szCs w:val="24"/>
        </w:rPr>
        <w:t xml:space="preserve"> </w:t>
      </w:r>
    </w:p>
    <w:p w14:paraId="03FF5192" w14:textId="77777777" w:rsidR="009F068B" w:rsidRPr="00447409" w:rsidRDefault="00566B1D" w:rsidP="00447409">
      <w:pPr>
        <w:rPr>
          <w:szCs w:val="24"/>
        </w:rPr>
      </w:pPr>
      <w:r w:rsidRPr="00447409">
        <w:rPr>
          <w:szCs w:val="24"/>
        </w:rPr>
        <w:t xml:space="preserve"> </w:t>
      </w:r>
    </w:p>
    <w:p w14:paraId="74E9034F" w14:textId="77777777" w:rsidR="009F068B" w:rsidRPr="00447409" w:rsidRDefault="00566B1D" w:rsidP="00447409">
      <w:pPr>
        <w:rPr>
          <w:szCs w:val="24"/>
        </w:rPr>
      </w:pPr>
      <w:r w:rsidRPr="00447409">
        <w:rPr>
          <w:szCs w:val="24"/>
        </w:rPr>
        <w:t xml:space="preserve"> </w:t>
      </w:r>
    </w:p>
    <w:p w14:paraId="2A30F386" w14:textId="77777777" w:rsidR="009F068B" w:rsidRPr="00447409" w:rsidRDefault="00566B1D" w:rsidP="00447409">
      <w:pPr>
        <w:rPr>
          <w:szCs w:val="24"/>
        </w:rPr>
      </w:pPr>
      <w:r w:rsidRPr="00447409">
        <w:rPr>
          <w:szCs w:val="24"/>
        </w:rPr>
        <w:t xml:space="preserve"> </w:t>
      </w:r>
    </w:p>
    <w:p w14:paraId="32FB1F0B" w14:textId="77777777" w:rsidR="009F068B" w:rsidRPr="00447409" w:rsidRDefault="00566B1D" w:rsidP="00447409">
      <w:pPr>
        <w:rPr>
          <w:szCs w:val="24"/>
        </w:rPr>
      </w:pPr>
      <w:r w:rsidRPr="00447409">
        <w:rPr>
          <w:szCs w:val="24"/>
        </w:rPr>
        <w:t xml:space="preserve"> </w:t>
      </w:r>
    </w:p>
    <w:sectPr w:rsidR="009F068B" w:rsidRPr="00447409">
      <w:pgSz w:w="11906" w:h="16838"/>
      <w:pgMar w:top="1475" w:right="1418" w:bottom="1539"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3B15"/>
    <w:multiLevelType w:val="multilevel"/>
    <w:tmpl w:val="BEE6348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7135B5"/>
    <w:multiLevelType w:val="multilevel"/>
    <w:tmpl w:val="5CE67C0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9634F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E56AAD"/>
    <w:multiLevelType w:val="multilevel"/>
    <w:tmpl w:val="55283396"/>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8B"/>
    <w:rsid w:val="0006586A"/>
    <w:rsid w:val="001C4084"/>
    <w:rsid w:val="00281193"/>
    <w:rsid w:val="002F705A"/>
    <w:rsid w:val="00447409"/>
    <w:rsid w:val="00566B1D"/>
    <w:rsid w:val="00692716"/>
    <w:rsid w:val="006A31E9"/>
    <w:rsid w:val="00721A05"/>
    <w:rsid w:val="007F72B4"/>
    <w:rsid w:val="0086619F"/>
    <w:rsid w:val="009F068B"/>
    <w:rsid w:val="009F51DC"/>
    <w:rsid w:val="00A56211"/>
    <w:rsid w:val="00AA4C04"/>
    <w:rsid w:val="00AE51AD"/>
    <w:rsid w:val="00B15A75"/>
    <w:rsid w:val="00BF33C4"/>
    <w:rsid w:val="00C94F9E"/>
    <w:rsid w:val="00CA31D1"/>
    <w:rsid w:val="00E820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AC1A"/>
  <w15:docId w15:val="{EC5D3FFD-3440-4E2A-B84D-883E0E0D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1" w:line="248" w:lineRule="auto"/>
      <w:ind w:left="10" w:hanging="10"/>
    </w:pPr>
    <w:rPr>
      <w:rFonts w:ascii="Times New Roman" w:eastAsia="Times New Roman" w:hAnsi="Times New Roman" w:cs="Times New Roman"/>
      <w:color w:val="000000"/>
      <w:sz w:val="24"/>
    </w:rPr>
  </w:style>
  <w:style w:type="paragraph" w:styleId="Pealkiri1">
    <w:name w:val="heading 1"/>
    <w:basedOn w:val="Normaallaad"/>
    <w:next w:val="Normaallaad"/>
    <w:link w:val="Pealkiri1Mrk"/>
    <w:uiPriority w:val="9"/>
    <w:qFormat/>
    <w:rsid w:val="00A562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47409"/>
    <w:pPr>
      <w:ind w:left="720"/>
      <w:contextualSpacing/>
    </w:pPr>
  </w:style>
  <w:style w:type="character" w:styleId="Hperlink">
    <w:name w:val="Hyperlink"/>
    <w:basedOn w:val="Liguvaikefont"/>
    <w:uiPriority w:val="99"/>
    <w:unhideWhenUsed/>
    <w:rsid w:val="00CA31D1"/>
    <w:rPr>
      <w:color w:val="0563C1" w:themeColor="hyperlink"/>
      <w:u w:val="single"/>
    </w:rPr>
  </w:style>
  <w:style w:type="character" w:styleId="Lahendamatamainimine">
    <w:name w:val="Unresolved Mention"/>
    <w:basedOn w:val="Liguvaikefont"/>
    <w:uiPriority w:val="99"/>
    <w:semiHidden/>
    <w:unhideWhenUsed/>
    <w:rsid w:val="00CA31D1"/>
    <w:rPr>
      <w:color w:val="605E5C"/>
      <w:shd w:val="clear" w:color="auto" w:fill="E1DFDD"/>
    </w:rPr>
  </w:style>
  <w:style w:type="character" w:customStyle="1" w:styleId="Pealkiri1Mrk">
    <w:name w:val="Pealkiri 1 Märk"/>
    <w:basedOn w:val="Liguvaikefont"/>
    <w:link w:val="Pealkiri1"/>
    <w:uiPriority w:val="9"/>
    <w:rsid w:val="00A5621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in@valgasport.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2301</Words>
  <Characters>13349</Characters>
  <Application>Microsoft Office Word</Application>
  <DocSecurity>0</DocSecurity>
  <Lines>111</Lines>
  <Paragraphs>31</Paragraphs>
  <ScaleCrop>false</ScaleCrop>
  <HeadingPairs>
    <vt:vector size="2" baseType="variant">
      <vt:variant>
        <vt:lpstr>Pealkiri</vt:lpstr>
      </vt:variant>
      <vt:variant>
        <vt:i4>1</vt:i4>
      </vt:variant>
    </vt:vector>
  </HeadingPairs>
  <TitlesOfParts>
    <vt:vector size="1" baseType="lpstr">
      <vt:lpstr>Microsoft Word - HD Lisa 3 Töövõtulepingu projekt</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Urmas Möldre</dc:creator>
  <cp:keywords/>
  <cp:lastModifiedBy>Urmas Möldre</cp:lastModifiedBy>
  <cp:revision>2</cp:revision>
  <dcterms:created xsi:type="dcterms:W3CDTF">2022-01-06T13:14:00Z</dcterms:created>
  <dcterms:modified xsi:type="dcterms:W3CDTF">2022-01-06T13:14:00Z</dcterms:modified>
</cp:coreProperties>
</file>