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7970" w14:textId="457E5DE1" w:rsidR="00E74675" w:rsidRDefault="00CE5A08" w:rsidP="00585A90">
      <w:pPr>
        <w:spacing w:line="360" w:lineRule="auto"/>
        <w:rPr>
          <w:rStyle w:val="Tugev"/>
          <w:rFonts w:ascii="Times New Roman" w:hAnsi="Times New Roman" w:cs="Times New Roman"/>
          <w:sz w:val="32"/>
          <w:szCs w:val="32"/>
        </w:rPr>
      </w:pPr>
      <w:r w:rsidRPr="00CE5A08">
        <w:rPr>
          <w:rStyle w:val="Tugev"/>
          <w:rFonts w:ascii="Times New Roman" w:hAnsi="Times New Roman" w:cs="Times New Roman"/>
          <w:sz w:val="32"/>
          <w:szCs w:val="32"/>
        </w:rPr>
        <w:t>Valga Vallavalitsuse 09.03.2023 istung</w:t>
      </w:r>
    </w:p>
    <w:p w14:paraId="0D50301D" w14:textId="77777777" w:rsidR="005B7B80" w:rsidRPr="00F52C5C" w:rsidRDefault="00F968D5" w:rsidP="005B7B80">
      <w:pPr>
        <w:spacing w:line="360" w:lineRule="auto"/>
        <w:rPr>
          <w:rFonts w:ascii="Times New Roman" w:hAnsi="Times New Roman" w:cs="Times New Roman"/>
          <w:b/>
          <w:bCs/>
        </w:rPr>
      </w:pPr>
      <w:r w:rsidRPr="00F52C5C">
        <w:rPr>
          <w:rFonts w:ascii="Times New Roman" w:hAnsi="Times New Roman" w:cs="Times New Roman"/>
          <w:b/>
          <w:bCs/>
          <w:shd w:val="clear" w:color="auto" w:fill="FFFFFF"/>
        </w:rPr>
        <w:t xml:space="preserve">Kinnitada </w:t>
      </w:r>
      <w:r w:rsidR="00A578AA" w:rsidRPr="00F52C5C">
        <w:rPr>
          <w:rFonts w:ascii="Times New Roman" w:hAnsi="Times New Roman" w:cs="Times New Roman"/>
          <w:b/>
          <w:bCs/>
          <w:shd w:val="clear" w:color="auto" w:fill="FFFFFF"/>
        </w:rPr>
        <w:t>Valga valla haridusasutuste tegevuskulu arvestusliku maksumus 2023. aastaks</w:t>
      </w:r>
      <w:r w:rsidR="005B7B80" w:rsidRPr="00F52C5C">
        <w:rPr>
          <w:rFonts w:ascii="Times New Roman" w:hAnsi="Times New Roman" w:cs="Times New Roman"/>
          <w:b/>
          <w:bCs/>
          <w:shd w:val="clear" w:color="auto" w:fill="FFFFFF"/>
        </w:rPr>
        <w:t xml:space="preserve">. </w:t>
      </w:r>
    </w:p>
    <w:p w14:paraId="07125446" w14:textId="77777777" w:rsidR="001C45C6" w:rsidRPr="00F52C5C" w:rsidRDefault="00013879" w:rsidP="00D96CD4">
      <w:pPr>
        <w:spacing w:line="360" w:lineRule="auto"/>
        <w:rPr>
          <w:rStyle w:val="markedcontent"/>
          <w:rFonts w:ascii="Times New Roman" w:hAnsi="Times New Roman" w:cs="Times New Roman"/>
        </w:rPr>
      </w:pPr>
      <w:r w:rsidRPr="00F52C5C">
        <w:rPr>
          <w:rStyle w:val="markedcontent"/>
          <w:rFonts w:ascii="Times New Roman" w:hAnsi="Times New Roman" w:cs="Times New Roman"/>
        </w:rPr>
        <w:t xml:space="preserve">Üldhariduskoolide õpilaskoha tegevuskulu arvestuslik maksumus Valga valla üldhariduskoolide õpilaskoha tegevuskulu  arvestuslik maksumus ühe õpilase  kohta on statsionaarses õppes 3072 eurot aastas, 256 eurot kuus. </w:t>
      </w:r>
    </w:p>
    <w:p w14:paraId="18758C52" w14:textId="279786E7" w:rsidR="009E2640" w:rsidRPr="00F52C5C" w:rsidRDefault="00013879" w:rsidP="00974DCC">
      <w:pPr>
        <w:spacing w:line="360" w:lineRule="auto"/>
        <w:rPr>
          <w:rStyle w:val="markedcontent"/>
          <w:rFonts w:ascii="Times New Roman" w:hAnsi="Times New Roman" w:cs="Times New Roman"/>
        </w:rPr>
      </w:pPr>
      <w:r w:rsidRPr="00F52C5C">
        <w:rPr>
          <w:rStyle w:val="markedcontent"/>
          <w:rFonts w:ascii="Times New Roman" w:hAnsi="Times New Roman" w:cs="Times New Roman"/>
        </w:rPr>
        <w:t xml:space="preserve">Koolieelsete lasteasutuste tegevuskulu arvestuslik maksumus Valga valla koolieelsete lasteasutuste majandamiskulude, personali töötasu ja sotsiaalmaksu ning õppevahendite kulu arvestuslik maksumus ühe lapse kohta on 6336 eurot aastas, 528 eurot kuus. </w:t>
      </w:r>
    </w:p>
    <w:p w14:paraId="7848B625" w14:textId="4557CE3C" w:rsidR="00494047" w:rsidRDefault="00013879" w:rsidP="00974DCC">
      <w:pPr>
        <w:spacing w:line="360" w:lineRule="auto"/>
        <w:rPr>
          <w:rFonts w:ascii="Times New Roman" w:hAnsi="Times New Roman" w:cs="Times New Roman"/>
        </w:rPr>
      </w:pPr>
      <w:r w:rsidRPr="00F52C5C">
        <w:rPr>
          <w:rStyle w:val="markedcontent"/>
          <w:rFonts w:ascii="Times New Roman" w:hAnsi="Times New Roman" w:cs="Times New Roman"/>
        </w:rPr>
        <w:t xml:space="preserve">Valga Muusikakooli õpilaskoha tegevuskulu arvestuslik maksumus Valga Muusikakooli õpilaskoha  tegevuskulu  arvestuslik  maksumus  ühe  õpilase  kohta  on 3816 eurot aastas, 318 eurot kuus. </w:t>
      </w:r>
    </w:p>
    <w:p w14:paraId="1A943B91" w14:textId="3B3EEE4C" w:rsidR="00A578AA" w:rsidRPr="00F52C5C" w:rsidRDefault="00E36E68" w:rsidP="00974DCC">
      <w:pPr>
        <w:spacing w:line="360" w:lineRule="auto"/>
        <w:rPr>
          <w:rFonts w:ascii="Times New Roman" w:hAnsi="Times New Roman" w:cs="Times New Roman"/>
          <w:b/>
          <w:bCs/>
          <w:shd w:val="clear" w:color="auto" w:fill="FFFFFF"/>
        </w:rPr>
      </w:pPr>
      <w:r w:rsidRPr="00F52C5C">
        <w:rPr>
          <w:rFonts w:ascii="Times New Roman" w:hAnsi="Times New Roman" w:cs="Times New Roman"/>
          <w:b/>
          <w:bCs/>
          <w:shd w:val="clear" w:color="auto" w:fill="FFFFFF"/>
        </w:rPr>
        <w:t>Kinnitada k</w:t>
      </w:r>
      <w:r w:rsidR="00A578AA" w:rsidRPr="00F52C5C">
        <w:rPr>
          <w:rFonts w:ascii="Times New Roman" w:hAnsi="Times New Roman" w:cs="Times New Roman"/>
          <w:b/>
          <w:bCs/>
          <w:shd w:val="clear" w:color="auto" w:fill="FFFFFF"/>
        </w:rPr>
        <w:t>ultuuritegevuse arendamisega tegelevate mittetulundusühingute tegevustoetuse arvutamise alused ja määrad</w:t>
      </w:r>
    </w:p>
    <w:p w14:paraId="600883C4" w14:textId="77777777" w:rsidR="00F37035" w:rsidRPr="00F52C5C" w:rsidRDefault="00A56E3C" w:rsidP="008A2CB4">
      <w:pPr>
        <w:spacing w:line="360" w:lineRule="auto"/>
        <w:rPr>
          <w:rStyle w:val="markedcontent"/>
          <w:rFonts w:ascii="Times New Roman" w:hAnsi="Times New Roman" w:cs="Times New Roman"/>
        </w:rPr>
      </w:pPr>
      <w:r w:rsidRPr="00F52C5C">
        <w:rPr>
          <w:rStyle w:val="markedcontent"/>
          <w:rFonts w:ascii="Times New Roman" w:hAnsi="Times New Roman" w:cs="Times New Roman"/>
        </w:rPr>
        <w:t>Kinnitada alused ja määrad järgmiselt:</w:t>
      </w:r>
    </w:p>
    <w:p w14:paraId="2C0EDFD6" w14:textId="77777777" w:rsidR="00AA7FC6" w:rsidRPr="00AA7FC6" w:rsidRDefault="00A56E3C" w:rsidP="00AA7FC6">
      <w:pPr>
        <w:pStyle w:val="Loendilik"/>
        <w:numPr>
          <w:ilvl w:val="0"/>
          <w:numId w:val="18"/>
        </w:numPr>
        <w:spacing w:line="360" w:lineRule="auto"/>
        <w:rPr>
          <w:rStyle w:val="markedcontent"/>
          <w:rFonts w:ascii="Times New Roman" w:hAnsi="Times New Roman" w:cs="Times New Roman"/>
          <w:shd w:val="clear" w:color="auto" w:fill="FFFFFF"/>
        </w:rPr>
      </w:pPr>
      <w:r w:rsidRPr="00AA7FC6">
        <w:rPr>
          <w:rStyle w:val="markedcontent"/>
          <w:rFonts w:ascii="Times New Roman" w:hAnsi="Times New Roman" w:cs="Times New Roman"/>
        </w:rPr>
        <w:t>laulu- ja tantsupeo protsessis osalejad, etenduste lavastamine, toetuseks 700 eurot;</w:t>
      </w:r>
    </w:p>
    <w:p w14:paraId="51BF8F34" w14:textId="77777777" w:rsidR="00AA7FC6" w:rsidRPr="00AA7FC6" w:rsidRDefault="00A56E3C" w:rsidP="00AA7FC6">
      <w:pPr>
        <w:pStyle w:val="Loendilik"/>
        <w:numPr>
          <w:ilvl w:val="0"/>
          <w:numId w:val="18"/>
        </w:numPr>
        <w:spacing w:line="360" w:lineRule="auto"/>
        <w:rPr>
          <w:rFonts w:ascii="Times New Roman" w:hAnsi="Times New Roman" w:cs="Times New Roman"/>
          <w:shd w:val="clear" w:color="auto" w:fill="FFFFFF"/>
        </w:rPr>
      </w:pPr>
      <w:r w:rsidRPr="00AA7FC6">
        <w:rPr>
          <w:rStyle w:val="markedcontent"/>
          <w:rFonts w:ascii="Times New Roman" w:hAnsi="Times New Roman" w:cs="Times New Roman"/>
        </w:rPr>
        <w:t xml:space="preserve">rahvakultuuri  püsimisele  ja  arengule  ning  vaimse  kultuuripärandi  väärtustamisele  kaasaaitavad mittetulundusühingud, toetuseks 650 eurot; </w:t>
      </w:r>
    </w:p>
    <w:p w14:paraId="54C2AC43" w14:textId="77777777" w:rsidR="00AA7FC6" w:rsidRPr="00AA7FC6" w:rsidRDefault="00A56E3C" w:rsidP="00AA7FC6">
      <w:pPr>
        <w:pStyle w:val="Loendilik"/>
        <w:numPr>
          <w:ilvl w:val="0"/>
          <w:numId w:val="18"/>
        </w:numPr>
        <w:spacing w:line="360" w:lineRule="auto"/>
        <w:rPr>
          <w:rStyle w:val="markedcontent"/>
          <w:rFonts w:ascii="Times New Roman" w:hAnsi="Times New Roman" w:cs="Times New Roman"/>
          <w:shd w:val="clear" w:color="auto" w:fill="FFFFFF"/>
        </w:rPr>
      </w:pPr>
      <w:r w:rsidRPr="00AA7FC6">
        <w:rPr>
          <w:rStyle w:val="markedcontent"/>
          <w:rFonts w:ascii="Times New Roman" w:hAnsi="Times New Roman" w:cs="Times New Roman"/>
        </w:rPr>
        <w:t>harrastustegevust pakkuvad kultuurivaldkonna mittetulundusühingud, toetuseks 600 eurot;</w:t>
      </w:r>
    </w:p>
    <w:p w14:paraId="7DD08639" w14:textId="6AC5D111" w:rsidR="00494047" w:rsidRDefault="00A56E3C" w:rsidP="00494047">
      <w:pPr>
        <w:pStyle w:val="Loendilik"/>
        <w:numPr>
          <w:ilvl w:val="0"/>
          <w:numId w:val="18"/>
        </w:numPr>
        <w:spacing w:line="360" w:lineRule="auto"/>
        <w:rPr>
          <w:rStyle w:val="markedcontent"/>
          <w:rFonts w:ascii="Times New Roman" w:hAnsi="Times New Roman" w:cs="Times New Roman"/>
          <w:shd w:val="clear" w:color="auto" w:fill="FFFFFF"/>
        </w:rPr>
      </w:pPr>
      <w:r w:rsidRPr="00AA7FC6">
        <w:rPr>
          <w:rStyle w:val="markedcontent"/>
          <w:rFonts w:ascii="Times New Roman" w:hAnsi="Times New Roman" w:cs="Times New Roman"/>
          <w:shd w:val="clear" w:color="auto" w:fill="FFFFFF"/>
        </w:rPr>
        <w:t>kultuurivaldkonna  mittetulundusühingud,  kelle  tegevuses  osalevad  liikmed  üle  valla  ning  kelle tegutsemise koht on valla erinevates kohtades (nt orkestrid, laulukoorid), toetuseks 1350 eurot</w:t>
      </w:r>
      <w:r w:rsidR="00570C31">
        <w:rPr>
          <w:rStyle w:val="markedcontent"/>
          <w:rFonts w:ascii="Times New Roman" w:hAnsi="Times New Roman" w:cs="Times New Roman"/>
          <w:shd w:val="clear" w:color="auto" w:fill="FFFFFF"/>
        </w:rPr>
        <w:t>;</w:t>
      </w:r>
    </w:p>
    <w:p w14:paraId="41F27987" w14:textId="275ADFD3" w:rsidR="006839EB" w:rsidRDefault="006839EB" w:rsidP="00494047">
      <w:pPr>
        <w:pStyle w:val="Loendilik"/>
        <w:numPr>
          <w:ilvl w:val="0"/>
          <w:numId w:val="18"/>
        </w:numPr>
        <w:spacing w:line="360" w:lineRule="auto"/>
        <w:rPr>
          <w:rStyle w:val="markedcontent"/>
          <w:rFonts w:ascii="Times New Roman" w:hAnsi="Times New Roman" w:cs="Times New Roman"/>
          <w:shd w:val="clear" w:color="auto" w:fill="FFFFFF"/>
        </w:rPr>
      </w:pPr>
      <w:r>
        <w:rPr>
          <w:rStyle w:val="ui-provider"/>
        </w:rPr>
        <w:t>noortega tegelevad Valga valda esindavad kultuurivaldkonna mittetulundusühingud, milles tegutseb vähemalt viis noorte treeninggruppi, mille viie või enama treeninggrupi tegevus toimub kokku vähemalt 20 kontakttundi nädalas ja mille treeninggruppide tegevusse on kaasatud vähemalt 50 unikaalset kuni 21-aastast noort ja millel on kohustus esindada toetuse saamise aastal Valga valda vähemalt kolmel rahvusvahelisel võistlusel ning vähemalt kahel vabariiklikul võistlusel, toetuseks 14 eurot ühe noortega toimuva kontakttunni kokku.</w:t>
      </w:r>
    </w:p>
    <w:p w14:paraId="2B9B6A81" w14:textId="41C4D2F0" w:rsidR="00494047" w:rsidRPr="00494047" w:rsidRDefault="00494047" w:rsidP="00494047">
      <w:pPr>
        <w:spacing w:line="360" w:lineRule="auto"/>
        <w:ind w:left="360"/>
        <w:rPr>
          <w:rStyle w:val="markedcontent"/>
          <w:rFonts w:ascii="Times New Roman" w:hAnsi="Times New Roman" w:cs="Times New Roman"/>
          <w:shd w:val="clear" w:color="auto" w:fill="FFFFFF"/>
        </w:rPr>
      </w:pPr>
      <w:r>
        <w:rPr>
          <w:rStyle w:val="markedcontent"/>
          <w:rFonts w:ascii="Times New Roman" w:hAnsi="Times New Roman" w:cs="Times New Roman"/>
          <w:shd w:val="clear" w:color="auto" w:fill="FFFFFF"/>
        </w:rPr>
        <w:t>K</w:t>
      </w:r>
      <w:r w:rsidRPr="00375A79">
        <w:rPr>
          <w:rStyle w:val="markedcontent"/>
          <w:rFonts w:ascii="Times New Roman" w:hAnsi="Times New Roman" w:cs="Times New Roman"/>
          <w:shd w:val="clear" w:color="auto" w:fill="FFFFFF"/>
        </w:rPr>
        <w:t xml:space="preserve">innitada projektitoetuse taotlusvoorude toetussummad alljärgnevalt: </w:t>
      </w:r>
    </w:p>
    <w:p w14:paraId="0F5B5A1D" w14:textId="77777777" w:rsidR="00494047" w:rsidRDefault="00F37035" w:rsidP="00494047">
      <w:pPr>
        <w:pStyle w:val="Loendilik"/>
        <w:numPr>
          <w:ilvl w:val="0"/>
          <w:numId w:val="18"/>
        </w:numPr>
        <w:spacing w:line="360" w:lineRule="auto"/>
        <w:rPr>
          <w:rFonts w:ascii="Times New Roman" w:hAnsi="Times New Roman" w:cs="Times New Roman"/>
          <w:shd w:val="clear" w:color="auto" w:fill="FFFFFF"/>
        </w:rPr>
      </w:pPr>
      <w:r w:rsidRPr="00494047">
        <w:rPr>
          <w:rStyle w:val="markedcontent"/>
          <w:rFonts w:ascii="Times New Roman" w:hAnsi="Times New Roman" w:cs="Times New Roman"/>
          <w:shd w:val="clear" w:color="auto" w:fill="FFFFFF"/>
        </w:rPr>
        <w:t xml:space="preserve">I voor 15 250 eurot; </w:t>
      </w:r>
    </w:p>
    <w:p w14:paraId="19E04EF5" w14:textId="77777777" w:rsidR="00494047" w:rsidRDefault="00F37035" w:rsidP="00494047">
      <w:pPr>
        <w:pStyle w:val="Loendilik"/>
        <w:numPr>
          <w:ilvl w:val="0"/>
          <w:numId w:val="18"/>
        </w:numPr>
        <w:spacing w:line="360" w:lineRule="auto"/>
        <w:rPr>
          <w:rFonts w:ascii="Times New Roman" w:hAnsi="Times New Roman" w:cs="Times New Roman"/>
          <w:shd w:val="clear" w:color="auto" w:fill="FFFFFF"/>
        </w:rPr>
      </w:pPr>
      <w:r w:rsidRPr="00494047">
        <w:rPr>
          <w:rStyle w:val="markedcontent"/>
          <w:rFonts w:ascii="Times New Roman" w:hAnsi="Times New Roman" w:cs="Times New Roman"/>
          <w:shd w:val="clear" w:color="auto" w:fill="FFFFFF"/>
        </w:rPr>
        <w:t xml:space="preserve">II voor 11 000 eurot; </w:t>
      </w:r>
    </w:p>
    <w:p w14:paraId="08295D01" w14:textId="77777777" w:rsidR="00494047" w:rsidRDefault="00F37035" w:rsidP="00494047">
      <w:pPr>
        <w:pStyle w:val="Loendilik"/>
        <w:numPr>
          <w:ilvl w:val="0"/>
          <w:numId w:val="18"/>
        </w:numPr>
        <w:spacing w:line="360" w:lineRule="auto"/>
        <w:rPr>
          <w:rFonts w:ascii="Times New Roman" w:hAnsi="Times New Roman" w:cs="Times New Roman"/>
          <w:shd w:val="clear" w:color="auto" w:fill="FFFFFF"/>
        </w:rPr>
      </w:pPr>
      <w:r w:rsidRPr="00494047">
        <w:rPr>
          <w:rStyle w:val="markedcontent"/>
          <w:rFonts w:ascii="Times New Roman" w:hAnsi="Times New Roman" w:cs="Times New Roman"/>
          <w:shd w:val="clear" w:color="auto" w:fill="FFFFFF"/>
        </w:rPr>
        <w:t xml:space="preserve">III voor 9 000 eurot; </w:t>
      </w:r>
    </w:p>
    <w:p w14:paraId="4E9D99ED" w14:textId="6FE39072" w:rsidR="00A56E3C" w:rsidRPr="00494047" w:rsidRDefault="00F37035" w:rsidP="00494047">
      <w:pPr>
        <w:pStyle w:val="Loendilik"/>
        <w:numPr>
          <w:ilvl w:val="0"/>
          <w:numId w:val="18"/>
        </w:numPr>
        <w:spacing w:line="360" w:lineRule="auto"/>
        <w:rPr>
          <w:rStyle w:val="Tugev"/>
          <w:rFonts w:ascii="Times New Roman" w:hAnsi="Times New Roman" w:cs="Times New Roman"/>
          <w:b w:val="0"/>
          <w:bCs w:val="0"/>
          <w:shd w:val="clear" w:color="auto" w:fill="FFFFFF"/>
        </w:rPr>
      </w:pPr>
      <w:r w:rsidRPr="00494047">
        <w:rPr>
          <w:rStyle w:val="markedcontent"/>
          <w:rFonts w:ascii="Times New Roman" w:hAnsi="Times New Roman" w:cs="Times New Roman"/>
          <w:shd w:val="clear" w:color="auto" w:fill="FFFFFF"/>
        </w:rPr>
        <w:t>IV voor 9 000 eurot.</w:t>
      </w:r>
      <w:r w:rsidR="00A56E3C" w:rsidRPr="00F52C5C">
        <w:br/>
      </w:r>
    </w:p>
    <w:sectPr w:rsidR="00A56E3C" w:rsidRPr="004940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278E"/>
    <w:multiLevelType w:val="hybridMultilevel"/>
    <w:tmpl w:val="33C2F4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B44876"/>
    <w:multiLevelType w:val="hybridMultilevel"/>
    <w:tmpl w:val="2648FBD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3636C09"/>
    <w:multiLevelType w:val="hybridMultilevel"/>
    <w:tmpl w:val="43A6C63C"/>
    <w:lvl w:ilvl="0" w:tplc="CBE6E44E">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9A63091"/>
    <w:multiLevelType w:val="hybridMultilevel"/>
    <w:tmpl w:val="E83272A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9E17B55"/>
    <w:multiLevelType w:val="hybridMultilevel"/>
    <w:tmpl w:val="7128A92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6234114"/>
    <w:multiLevelType w:val="hybridMultilevel"/>
    <w:tmpl w:val="B73C1AA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87551E0"/>
    <w:multiLevelType w:val="hybridMultilevel"/>
    <w:tmpl w:val="ECC629D8"/>
    <w:lvl w:ilvl="0" w:tplc="E9B08326">
      <w:start w:val="1"/>
      <w:numFmt w:val="decimal"/>
      <w:lvlText w:val="(%1)"/>
      <w:lvlJc w:val="left"/>
      <w:pPr>
        <w:ind w:left="360" w:hanging="360"/>
      </w:pPr>
      <w:rPr>
        <w:rFonts w:ascii="Times New Roman" w:eastAsia="Times New Roman" w:hAnsi="Times New Roman" w:cs="Times New Roman"/>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7" w15:restartNumberingAfterBreak="0">
    <w:nsid w:val="31C87A02"/>
    <w:multiLevelType w:val="hybridMultilevel"/>
    <w:tmpl w:val="FA3EDD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C5551A6"/>
    <w:multiLevelType w:val="hybridMultilevel"/>
    <w:tmpl w:val="0A9080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C2323F7"/>
    <w:multiLevelType w:val="hybridMultilevel"/>
    <w:tmpl w:val="CAE8BDA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1CE1200"/>
    <w:multiLevelType w:val="hybridMultilevel"/>
    <w:tmpl w:val="813E92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5C81764"/>
    <w:multiLevelType w:val="hybridMultilevel"/>
    <w:tmpl w:val="29C4A3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62E606F"/>
    <w:multiLevelType w:val="hybridMultilevel"/>
    <w:tmpl w:val="297A8F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CD56AB3"/>
    <w:multiLevelType w:val="hybridMultilevel"/>
    <w:tmpl w:val="93AA5508"/>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4" w15:restartNumberingAfterBreak="0">
    <w:nsid w:val="6ECD0CE5"/>
    <w:multiLevelType w:val="hybridMultilevel"/>
    <w:tmpl w:val="D648222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621245C"/>
    <w:multiLevelType w:val="hybridMultilevel"/>
    <w:tmpl w:val="DAB873E6"/>
    <w:lvl w:ilvl="0" w:tplc="B5E2402C">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59941752">
    <w:abstractNumId w:val="12"/>
  </w:num>
  <w:num w:numId="2" w16cid:durableId="4837413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9111306">
    <w:abstractNumId w:val="6"/>
  </w:num>
  <w:num w:numId="4" w16cid:durableId="7809270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265565">
    <w:abstractNumId w:val="13"/>
  </w:num>
  <w:num w:numId="6" w16cid:durableId="1791127215">
    <w:abstractNumId w:val="1"/>
  </w:num>
  <w:num w:numId="7" w16cid:durableId="988289155">
    <w:abstractNumId w:val="3"/>
  </w:num>
  <w:num w:numId="8" w16cid:durableId="680353972">
    <w:abstractNumId w:val="4"/>
  </w:num>
  <w:num w:numId="9" w16cid:durableId="474176470">
    <w:abstractNumId w:val="14"/>
  </w:num>
  <w:num w:numId="10" w16cid:durableId="2003118210">
    <w:abstractNumId w:val="9"/>
  </w:num>
  <w:num w:numId="11" w16cid:durableId="756755725">
    <w:abstractNumId w:val="0"/>
  </w:num>
  <w:num w:numId="12" w16cid:durableId="594556156">
    <w:abstractNumId w:val="2"/>
  </w:num>
  <w:num w:numId="13" w16cid:durableId="1571306438">
    <w:abstractNumId w:val="11"/>
  </w:num>
  <w:num w:numId="14" w16cid:durableId="278610585">
    <w:abstractNumId w:val="8"/>
  </w:num>
  <w:num w:numId="15" w16cid:durableId="204877991">
    <w:abstractNumId w:val="5"/>
  </w:num>
  <w:num w:numId="16" w16cid:durableId="309601606">
    <w:abstractNumId w:val="7"/>
  </w:num>
  <w:num w:numId="17" w16cid:durableId="2077897739">
    <w:abstractNumId w:val="10"/>
  </w:num>
  <w:num w:numId="18" w16cid:durableId="8187650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52B"/>
    <w:rsid w:val="00011E7B"/>
    <w:rsid w:val="00013879"/>
    <w:rsid w:val="00033398"/>
    <w:rsid w:val="000A2B84"/>
    <w:rsid w:val="000B56CB"/>
    <w:rsid w:val="000C6B8E"/>
    <w:rsid w:val="00113632"/>
    <w:rsid w:val="00127F49"/>
    <w:rsid w:val="00141111"/>
    <w:rsid w:val="00142673"/>
    <w:rsid w:val="00186F74"/>
    <w:rsid w:val="001957CF"/>
    <w:rsid w:val="001A1FB0"/>
    <w:rsid w:val="001A39EA"/>
    <w:rsid w:val="001C45C6"/>
    <w:rsid w:val="001D00F6"/>
    <w:rsid w:val="001D54D2"/>
    <w:rsid w:val="001E6799"/>
    <w:rsid w:val="001F2F99"/>
    <w:rsid w:val="002071E4"/>
    <w:rsid w:val="0022056B"/>
    <w:rsid w:val="002369C9"/>
    <w:rsid w:val="002654F2"/>
    <w:rsid w:val="00283EB7"/>
    <w:rsid w:val="002C1E94"/>
    <w:rsid w:val="002C644F"/>
    <w:rsid w:val="002F6E9B"/>
    <w:rsid w:val="0032641F"/>
    <w:rsid w:val="00354952"/>
    <w:rsid w:val="00355EEF"/>
    <w:rsid w:val="00357BC5"/>
    <w:rsid w:val="00365B32"/>
    <w:rsid w:val="00375A79"/>
    <w:rsid w:val="003765D6"/>
    <w:rsid w:val="00387804"/>
    <w:rsid w:val="003B50C3"/>
    <w:rsid w:val="003D53FC"/>
    <w:rsid w:val="004055CA"/>
    <w:rsid w:val="00414B6B"/>
    <w:rsid w:val="00494047"/>
    <w:rsid w:val="004A7675"/>
    <w:rsid w:val="004F4D85"/>
    <w:rsid w:val="004F51C6"/>
    <w:rsid w:val="00556861"/>
    <w:rsid w:val="00570C31"/>
    <w:rsid w:val="00571918"/>
    <w:rsid w:val="0057283C"/>
    <w:rsid w:val="00585A90"/>
    <w:rsid w:val="00590984"/>
    <w:rsid w:val="005B7B80"/>
    <w:rsid w:val="005C5FCE"/>
    <w:rsid w:val="005C6C3D"/>
    <w:rsid w:val="005C6E9B"/>
    <w:rsid w:val="005E5772"/>
    <w:rsid w:val="0060052B"/>
    <w:rsid w:val="006043E4"/>
    <w:rsid w:val="00617113"/>
    <w:rsid w:val="0067488D"/>
    <w:rsid w:val="006839EB"/>
    <w:rsid w:val="00692A7E"/>
    <w:rsid w:val="006A33FE"/>
    <w:rsid w:val="006C668A"/>
    <w:rsid w:val="006D09EB"/>
    <w:rsid w:val="006D653F"/>
    <w:rsid w:val="006E108E"/>
    <w:rsid w:val="006F1424"/>
    <w:rsid w:val="00702EE7"/>
    <w:rsid w:val="0070572E"/>
    <w:rsid w:val="00722A3E"/>
    <w:rsid w:val="00737A15"/>
    <w:rsid w:val="00750A6E"/>
    <w:rsid w:val="00790410"/>
    <w:rsid w:val="007B04BC"/>
    <w:rsid w:val="007C74B8"/>
    <w:rsid w:val="007F183A"/>
    <w:rsid w:val="0081044B"/>
    <w:rsid w:val="008153DF"/>
    <w:rsid w:val="0085387F"/>
    <w:rsid w:val="00853EB3"/>
    <w:rsid w:val="008A2CB4"/>
    <w:rsid w:val="008A4288"/>
    <w:rsid w:val="008A730A"/>
    <w:rsid w:val="008C43AF"/>
    <w:rsid w:val="008C45A4"/>
    <w:rsid w:val="008E6237"/>
    <w:rsid w:val="00906245"/>
    <w:rsid w:val="00916AD9"/>
    <w:rsid w:val="009579CE"/>
    <w:rsid w:val="00965130"/>
    <w:rsid w:val="00967738"/>
    <w:rsid w:val="00971597"/>
    <w:rsid w:val="00974437"/>
    <w:rsid w:val="00974DCC"/>
    <w:rsid w:val="0098091C"/>
    <w:rsid w:val="00983FBD"/>
    <w:rsid w:val="009D6849"/>
    <w:rsid w:val="009E2640"/>
    <w:rsid w:val="00A00D7E"/>
    <w:rsid w:val="00A02A50"/>
    <w:rsid w:val="00A36994"/>
    <w:rsid w:val="00A4447F"/>
    <w:rsid w:val="00A4707A"/>
    <w:rsid w:val="00A56E3C"/>
    <w:rsid w:val="00A578AA"/>
    <w:rsid w:val="00A7544A"/>
    <w:rsid w:val="00A912CB"/>
    <w:rsid w:val="00AA7FC6"/>
    <w:rsid w:val="00AC2C80"/>
    <w:rsid w:val="00AD51D4"/>
    <w:rsid w:val="00AD7DF6"/>
    <w:rsid w:val="00AF302A"/>
    <w:rsid w:val="00B02C28"/>
    <w:rsid w:val="00B24CBD"/>
    <w:rsid w:val="00B27BBA"/>
    <w:rsid w:val="00B444D7"/>
    <w:rsid w:val="00B63922"/>
    <w:rsid w:val="00B71987"/>
    <w:rsid w:val="00B81A60"/>
    <w:rsid w:val="00B83AD2"/>
    <w:rsid w:val="00BA4386"/>
    <w:rsid w:val="00BB7C72"/>
    <w:rsid w:val="00BC1925"/>
    <w:rsid w:val="00BD716D"/>
    <w:rsid w:val="00BE264A"/>
    <w:rsid w:val="00BE538D"/>
    <w:rsid w:val="00BF19EC"/>
    <w:rsid w:val="00C80D2D"/>
    <w:rsid w:val="00C8298B"/>
    <w:rsid w:val="00C92C64"/>
    <w:rsid w:val="00CC1543"/>
    <w:rsid w:val="00CE5A08"/>
    <w:rsid w:val="00D007CA"/>
    <w:rsid w:val="00D076D4"/>
    <w:rsid w:val="00D40567"/>
    <w:rsid w:val="00D46A54"/>
    <w:rsid w:val="00D74511"/>
    <w:rsid w:val="00D96CD4"/>
    <w:rsid w:val="00DA57A0"/>
    <w:rsid w:val="00DE1470"/>
    <w:rsid w:val="00E17E29"/>
    <w:rsid w:val="00E36E68"/>
    <w:rsid w:val="00E52F13"/>
    <w:rsid w:val="00E61702"/>
    <w:rsid w:val="00E74675"/>
    <w:rsid w:val="00E94F5F"/>
    <w:rsid w:val="00EA556C"/>
    <w:rsid w:val="00EE550A"/>
    <w:rsid w:val="00F027E6"/>
    <w:rsid w:val="00F07591"/>
    <w:rsid w:val="00F254F3"/>
    <w:rsid w:val="00F2590A"/>
    <w:rsid w:val="00F37035"/>
    <w:rsid w:val="00F40F94"/>
    <w:rsid w:val="00F52C5C"/>
    <w:rsid w:val="00F7466C"/>
    <w:rsid w:val="00F74EA8"/>
    <w:rsid w:val="00F80A47"/>
    <w:rsid w:val="00F968D5"/>
    <w:rsid w:val="00FE40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DCE5"/>
  <w15:chartTrackingRefBased/>
  <w15:docId w15:val="{7860A2BF-561F-45C1-9473-FBBB590A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60052B"/>
    <w:pPr>
      <w:ind w:left="720"/>
      <w:contextualSpacing/>
    </w:pPr>
  </w:style>
  <w:style w:type="character" w:styleId="Hperlink">
    <w:name w:val="Hyperlink"/>
    <w:basedOn w:val="Liguvaikefont"/>
    <w:uiPriority w:val="99"/>
    <w:semiHidden/>
    <w:unhideWhenUsed/>
    <w:rsid w:val="0060052B"/>
    <w:rPr>
      <w:color w:val="0000FF"/>
      <w:u w:val="single"/>
    </w:rPr>
  </w:style>
  <w:style w:type="character" w:styleId="Klastatudhperlink">
    <w:name w:val="FollowedHyperlink"/>
    <w:basedOn w:val="Liguvaikefont"/>
    <w:uiPriority w:val="99"/>
    <w:semiHidden/>
    <w:unhideWhenUsed/>
    <w:rsid w:val="0060052B"/>
    <w:rPr>
      <w:color w:val="954F72" w:themeColor="followedHyperlink"/>
      <w:u w:val="single"/>
    </w:rPr>
  </w:style>
  <w:style w:type="character" w:customStyle="1" w:styleId="normaltextrun">
    <w:name w:val="normaltextrun"/>
    <w:basedOn w:val="Liguvaikefont"/>
    <w:rsid w:val="00D74511"/>
  </w:style>
  <w:style w:type="character" w:customStyle="1" w:styleId="eop">
    <w:name w:val="eop"/>
    <w:basedOn w:val="Liguvaikefont"/>
    <w:rsid w:val="00D74511"/>
  </w:style>
  <w:style w:type="character" w:styleId="Kommentaariviide">
    <w:name w:val="annotation reference"/>
    <w:basedOn w:val="Liguvaikefont"/>
    <w:uiPriority w:val="99"/>
    <w:semiHidden/>
    <w:unhideWhenUsed/>
    <w:rsid w:val="000A2B84"/>
    <w:rPr>
      <w:sz w:val="16"/>
      <w:szCs w:val="16"/>
    </w:rPr>
  </w:style>
  <w:style w:type="paragraph" w:styleId="Kommentaaritekst">
    <w:name w:val="annotation text"/>
    <w:basedOn w:val="Normaallaad"/>
    <w:link w:val="KommentaaritekstMrk"/>
    <w:uiPriority w:val="99"/>
    <w:unhideWhenUsed/>
    <w:rsid w:val="000A2B84"/>
    <w:pPr>
      <w:spacing w:line="240" w:lineRule="auto"/>
    </w:pPr>
    <w:rPr>
      <w:sz w:val="20"/>
      <w:szCs w:val="20"/>
    </w:rPr>
  </w:style>
  <w:style w:type="character" w:customStyle="1" w:styleId="KommentaaritekstMrk">
    <w:name w:val="Kommentaari tekst Märk"/>
    <w:basedOn w:val="Liguvaikefont"/>
    <w:link w:val="Kommentaaritekst"/>
    <w:uiPriority w:val="99"/>
    <w:rsid w:val="000A2B84"/>
    <w:rPr>
      <w:sz w:val="20"/>
      <w:szCs w:val="20"/>
    </w:rPr>
  </w:style>
  <w:style w:type="paragraph" w:styleId="Kommentaariteema">
    <w:name w:val="annotation subject"/>
    <w:basedOn w:val="Kommentaaritekst"/>
    <w:next w:val="Kommentaaritekst"/>
    <w:link w:val="KommentaariteemaMrk"/>
    <w:uiPriority w:val="99"/>
    <w:semiHidden/>
    <w:unhideWhenUsed/>
    <w:rsid w:val="000A2B84"/>
    <w:rPr>
      <w:b/>
      <w:bCs/>
    </w:rPr>
  </w:style>
  <w:style w:type="character" w:customStyle="1" w:styleId="KommentaariteemaMrk">
    <w:name w:val="Kommentaari teema Märk"/>
    <w:basedOn w:val="KommentaaritekstMrk"/>
    <w:link w:val="Kommentaariteema"/>
    <w:uiPriority w:val="99"/>
    <w:semiHidden/>
    <w:rsid w:val="000A2B84"/>
    <w:rPr>
      <w:b/>
      <w:bCs/>
      <w:sz w:val="20"/>
      <w:szCs w:val="20"/>
    </w:rPr>
  </w:style>
  <w:style w:type="character" w:customStyle="1" w:styleId="markedcontent">
    <w:name w:val="markedcontent"/>
    <w:basedOn w:val="Liguvaikefont"/>
    <w:rsid w:val="00B83AD2"/>
  </w:style>
  <w:style w:type="paragraph" w:styleId="Redaktsioon">
    <w:name w:val="Revision"/>
    <w:hidden/>
    <w:uiPriority w:val="99"/>
    <w:semiHidden/>
    <w:rsid w:val="00A912CB"/>
    <w:pPr>
      <w:spacing w:after="0" w:line="240" w:lineRule="auto"/>
    </w:pPr>
  </w:style>
  <w:style w:type="character" w:styleId="Tugev">
    <w:name w:val="Strong"/>
    <w:basedOn w:val="Liguvaikefont"/>
    <w:uiPriority w:val="22"/>
    <w:qFormat/>
    <w:rsid w:val="00CE5A08"/>
    <w:rPr>
      <w:b/>
      <w:bCs/>
    </w:rPr>
  </w:style>
  <w:style w:type="character" w:customStyle="1" w:styleId="ui-provider">
    <w:name w:val="ui-provider"/>
    <w:basedOn w:val="Liguvaikefont"/>
    <w:rsid w:val="00683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7221">
      <w:bodyDiv w:val="1"/>
      <w:marLeft w:val="0"/>
      <w:marRight w:val="0"/>
      <w:marTop w:val="0"/>
      <w:marBottom w:val="0"/>
      <w:divBdr>
        <w:top w:val="none" w:sz="0" w:space="0" w:color="auto"/>
        <w:left w:val="none" w:sz="0" w:space="0" w:color="auto"/>
        <w:bottom w:val="none" w:sz="0" w:space="0" w:color="auto"/>
        <w:right w:val="none" w:sz="0" w:space="0" w:color="auto"/>
      </w:divBdr>
    </w:div>
    <w:div w:id="903177023">
      <w:bodyDiv w:val="1"/>
      <w:marLeft w:val="0"/>
      <w:marRight w:val="0"/>
      <w:marTop w:val="0"/>
      <w:marBottom w:val="0"/>
      <w:divBdr>
        <w:top w:val="none" w:sz="0" w:space="0" w:color="auto"/>
        <w:left w:val="none" w:sz="0" w:space="0" w:color="auto"/>
        <w:bottom w:val="none" w:sz="0" w:space="0" w:color="auto"/>
        <w:right w:val="none" w:sz="0" w:space="0" w:color="auto"/>
      </w:divBdr>
    </w:div>
    <w:div w:id="1071582361">
      <w:bodyDiv w:val="1"/>
      <w:marLeft w:val="0"/>
      <w:marRight w:val="0"/>
      <w:marTop w:val="0"/>
      <w:marBottom w:val="0"/>
      <w:divBdr>
        <w:top w:val="none" w:sz="0" w:space="0" w:color="auto"/>
        <w:left w:val="none" w:sz="0" w:space="0" w:color="auto"/>
        <w:bottom w:val="none" w:sz="0" w:space="0" w:color="auto"/>
        <w:right w:val="none" w:sz="0" w:space="0" w:color="auto"/>
      </w:divBdr>
    </w:div>
    <w:div w:id="1183474067">
      <w:bodyDiv w:val="1"/>
      <w:marLeft w:val="0"/>
      <w:marRight w:val="0"/>
      <w:marTop w:val="0"/>
      <w:marBottom w:val="0"/>
      <w:divBdr>
        <w:top w:val="none" w:sz="0" w:space="0" w:color="auto"/>
        <w:left w:val="none" w:sz="0" w:space="0" w:color="auto"/>
        <w:bottom w:val="none" w:sz="0" w:space="0" w:color="auto"/>
        <w:right w:val="none" w:sz="0" w:space="0" w:color="auto"/>
      </w:divBdr>
    </w:div>
    <w:div w:id="1300723593">
      <w:bodyDiv w:val="1"/>
      <w:marLeft w:val="0"/>
      <w:marRight w:val="0"/>
      <w:marTop w:val="0"/>
      <w:marBottom w:val="0"/>
      <w:divBdr>
        <w:top w:val="none" w:sz="0" w:space="0" w:color="auto"/>
        <w:left w:val="none" w:sz="0" w:space="0" w:color="auto"/>
        <w:bottom w:val="none" w:sz="0" w:space="0" w:color="auto"/>
        <w:right w:val="none" w:sz="0" w:space="0" w:color="auto"/>
      </w:divBdr>
    </w:div>
    <w:div w:id="1378814227">
      <w:bodyDiv w:val="1"/>
      <w:marLeft w:val="0"/>
      <w:marRight w:val="0"/>
      <w:marTop w:val="0"/>
      <w:marBottom w:val="0"/>
      <w:divBdr>
        <w:top w:val="none" w:sz="0" w:space="0" w:color="auto"/>
        <w:left w:val="none" w:sz="0" w:space="0" w:color="auto"/>
        <w:bottom w:val="none" w:sz="0" w:space="0" w:color="auto"/>
        <w:right w:val="none" w:sz="0" w:space="0" w:color="auto"/>
      </w:divBdr>
    </w:div>
    <w:div w:id="1687830176">
      <w:bodyDiv w:val="1"/>
      <w:marLeft w:val="0"/>
      <w:marRight w:val="0"/>
      <w:marTop w:val="0"/>
      <w:marBottom w:val="0"/>
      <w:divBdr>
        <w:top w:val="none" w:sz="0" w:space="0" w:color="auto"/>
        <w:left w:val="none" w:sz="0" w:space="0" w:color="auto"/>
        <w:bottom w:val="none" w:sz="0" w:space="0" w:color="auto"/>
        <w:right w:val="none" w:sz="0" w:space="0" w:color="auto"/>
      </w:divBdr>
    </w:div>
    <w:div w:id="184301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316</Words>
  <Characters>1834</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Tõnisson</dc:creator>
  <cp:keywords/>
  <dc:description/>
  <cp:lastModifiedBy>Elisabeth Tõnisson</cp:lastModifiedBy>
  <cp:revision>51</cp:revision>
  <dcterms:created xsi:type="dcterms:W3CDTF">2023-03-07T08:23:00Z</dcterms:created>
  <dcterms:modified xsi:type="dcterms:W3CDTF">2023-03-17T08:34:00Z</dcterms:modified>
</cp:coreProperties>
</file>