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65BD" w14:textId="065D3E45" w:rsidR="00FB2F7A" w:rsidRPr="00FB2F7A" w:rsidRDefault="00FB2F7A" w:rsidP="00FB2F7A">
      <w:pPr>
        <w:spacing w:before="240" w:after="240" w:line="240" w:lineRule="auto"/>
        <w:rPr>
          <w:rFonts w:ascii="Times New Roman" w:eastAsia="Times New Roman" w:hAnsi="Times New Roman" w:cs="Times New Roman"/>
          <w:sz w:val="24"/>
          <w:szCs w:val="24"/>
          <w:lang w:eastAsia="et-EE"/>
        </w:rPr>
      </w:pPr>
      <w:r w:rsidRPr="00FB2F7A">
        <w:rPr>
          <w:rFonts w:ascii="Times New Roman" w:eastAsia="Times New Roman" w:hAnsi="Times New Roman" w:cs="Times New Roman"/>
          <w:b/>
          <w:bCs/>
          <w:color w:val="000000"/>
          <w:sz w:val="28"/>
          <w:szCs w:val="28"/>
          <w:lang w:eastAsia="et-EE"/>
        </w:rPr>
        <w:t xml:space="preserve">Valga Vallavolikogu </w:t>
      </w:r>
      <w:r>
        <w:rPr>
          <w:rFonts w:ascii="Times New Roman" w:eastAsia="Times New Roman" w:hAnsi="Times New Roman" w:cs="Times New Roman"/>
          <w:b/>
          <w:bCs/>
          <w:color w:val="000000"/>
          <w:sz w:val="28"/>
          <w:szCs w:val="28"/>
          <w:lang w:eastAsia="et-EE"/>
        </w:rPr>
        <w:t>31. mai</w:t>
      </w:r>
      <w:r w:rsidRPr="00FB2F7A">
        <w:rPr>
          <w:rFonts w:ascii="Times New Roman" w:eastAsia="Times New Roman" w:hAnsi="Times New Roman" w:cs="Times New Roman"/>
          <w:b/>
          <w:bCs/>
          <w:color w:val="000000"/>
          <w:sz w:val="28"/>
          <w:szCs w:val="28"/>
          <w:lang w:eastAsia="et-EE"/>
        </w:rPr>
        <w:t xml:space="preserve"> istung</w:t>
      </w:r>
    </w:p>
    <w:p w14:paraId="1E666645" w14:textId="2EE18E14" w:rsidR="00FB2F7A" w:rsidRPr="00FB2F7A" w:rsidRDefault="00FB2F7A" w:rsidP="00FB2F7A">
      <w:pPr>
        <w:shd w:val="clear" w:color="auto" w:fill="FFFFFF"/>
        <w:spacing w:after="0" w:line="240" w:lineRule="auto"/>
        <w:jc w:val="both"/>
        <w:rPr>
          <w:rFonts w:ascii="Times New Roman" w:eastAsia="Times New Roman" w:hAnsi="Times New Roman" w:cs="Times New Roman"/>
          <w:sz w:val="24"/>
          <w:szCs w:val="24"/>
          <w:lang w:eastAsia="et-EE"/>
        </w:rPr>
      </w:pPr>
      <w:r w:rsidRPr="00FB2F7A">
        <w:rPr>
          <w:rFonts w:ascii="Times New Roman" w:eastAsia="Times New Roman" w:hAnsi="Times New Roman" w:cs="Times New Roman"/>
          <w:color w:val="333333"/>
          <w:sz w:val="24"/>
          <w:szCs w:val="24"/>
          <w:lang w:eastAsia="et-EE"/>
        </w:rPr>
        <w:t xml:space="preserve">Valga Vallavolikogu II koosseisu </w:t>
      </w:r>
      <w:r w:rsidR="00D34E92" w:rsidRPr="0068373C">
        <w:rPr>
          <w:rFonts w:ascii="Times New Roman" w:eastAsia="Times New Roman" w:hAnsi="Times New Roman" w:cs="Times New Roman"/>
          <w:color w:val="333333"/>
          <w:sz w:val="24"/>
          <w:szCs w:val="24"/>
          <w:lang w:eastAsia="et-EE"/>
        </w:rPr>
        <w:t>20</w:t>
      </w:r>
      <w:r w:rsidRPr="00FB2F7A">
        <w:rPr>
          <w:rFonts w:ascii="Times New Roman" w:eastAsia="Times New Roman" w:hAnsi="Times New Roman" w:cs="Times New Roman"/>
          <w:color w:val="333333"/>
          <w:sz w:val="24"/>
          <w:szCs w:val="24"/>
          <w:lang w:eastAsia="et-EE"/>
        </w:rPr>
        <w:t xml:space="preserve">. istung toimus kolmapäeval, </w:t>
      </w:r>
      <w:r>
        <w:rPr>
          <w:rFonts w:ascii="Times New Roman" w:eastAsia="Times New Roman" w:hAnsi="Times New Roman" w:cs="Times New Roman"/>
          <w:color w:val="333333"/>
          <w:sz w:val="24"/>
          <w:szCs w:val="24"/>
          <w:lang w:eastAsia="et-EE"/>
        </w:rPr>
        <w:t xml:space="preserve">31. mail </w:t>
      </w:r>
      <w:r w:rsidRPr="00FB2F7A">
        <w:rPr>
          <w:rFonts w:ascii="Times New Roman" w:eastAsia="Times New Roman" w:hAnsi="Times New Roman" w:cs="Times New Roman"/>
          <w:color w:val="333333"/>
          <w:sz w:val="24"/>
          <w:szCs w:val="24"/>
          <w:lang w:eastAsia="et-EE"/>
        </w:rPr>
        <w:t xml:space="preserve">2023 algusega kell 16 </w:t>
      </w:r>
      <w:r w:rsidR="00D34E92" w:rsidRPr="0068373C">
        <w:rPr>
          <w:rFonts w:ascii="Times New Roman" w:eastAsia="Times New Roman" w:hAnsi="Times New Roman" w:cs="Times New Roman"/>
          <w:sz w:val="24"/>
          <w:szCs w:val="24"/>
        </w:rPr>
        <w:t>Valgamaa Kutseõppekeskuses</w:t>
      </w:r>
      <w:r w:rsidRPr="00FB2F7A">
        <w:rPr>
          <w:rFonts w:ascii="Times New Roman" w:eastAsia="Times New Roman" w:hAnsi="Times New Roman" w:cs="Times New Roman"/>
          <w:color w:val="333333"/>
          <w:sz w:val="24"/>
          <w:szCs w:val="24"/>
          <w:lang w:eastAsia="et-EE"/>
        </w:rPr>
        <w:t xml:space="preserve"> ja Zoom keskkonna vahendusel. </w:t>
      </w:r>
    </w:p>
    <w:p w14:paraId="38F8C4A7" w14:textId="77777777" w:rsidR="00FB2F7A" w:rsidRDefault="00FB2F7A" w:rsidP="00FB2F7A">
      <w:pPr>
        <w:pStyle w:val="Alapealkiri"/>
        <w:rPr>
          <w:rFonts w:eastAsia="Times New Roman"/>
        </w:rPr>
      </w:pPr>
    </w:p>
    <w:p w14:paraId="3C5C618B" w14:textId="5B50772C" w:rsidR="00FB2F7A" w:rsidRPr="006F68DE" w:rsidRDefault="00FB2F7A" w:rsidP="00FB2F7A">
      <w:pPr>
        <w:pStyle w:val="Alapealkiri"/>
        <w:rPr>
          <w:rFonts w:eastAsia="Times New Roman"/>
          <w:color w:val="1F3864" w:themeColor="accent1" w:themeShade="80"/>
        </w:rPr>
      </w:pPr>
      <w:r w:rsidRPr="006F68DE">
        <w:rPr>
          <w:rFonts w:eastAsia="Times New Roman"/>
          <w:color w:val="1F3864" w:themeColor="accent1" w:themeShade="80"/>
        </w:rPr>
        <w:t>Elanike küsitluse tulemused Lusti küla osa liitmiseks Antsla vallaga</w:t>
      </w:r>
    </w:p>
    <w:p w14:paraId="7A01F0D4" w14:textId="0C66BB55" w:rsidR="00FB2F7A" w:rsidRPr="006F68DE" w:rsidRDefault="00FB2F7A" w:rsidP="006F68DE">
      <w:r>
        <w:t>Valga Vallavolikogu 31. mai istungil kinnitati Valga valla Lusti küla elanike küsitluse tulemused. Valga Vallavalitsus viis elanike arvamuse väljaselgitamiseks läbi küsitluse 16. mail Lüllemäe küsitluspunktis ja 21. mail Lustimõisa bussipeatuses. Küsitlusest oli õigus osa võtta igal küsitluse ajaks vähemalt 16-aastaseks saanud elanikul, kes Eesti rahvastikuregistrisse kantud elukoha andmetel elab püsivalt Lusti külas. Samuti anti võimalus arvamust avaldada kõigil Lusti küla kinnisasjade omanikele ja eluruumide kui vallasasjade omanikele. Nimekirja kanti 37 isikut, küsitluses osales 11 isikut. Kehtetuid sedeleid ei esinenud. Küsitluse tulemusena selgus, et arvamuse avaldajad soovivad ühehäälselt, et Lusti küla osa arvatakse Antsla valla koosseisu. Järgmise sammuna tuleb volikogus kaalumisele piiride muutmise taotluse esitamine Rahandusministeeriumile.</w:t>
      </w:r>
    </w:p>
    <w:p w14:paraId="50D757C2" w14:textId="77777777" w:rsidR="00FB2F7A" w:rsidRPr="006F68DE" w:rsidRDefault="00FB2F7A" w:rsidP="00FB2F7A">
      <w:pPr>
        <w:pStyle w:val="Alapealkiri"/>
        <w:rPr>
          <w:color w:val="1F3864" w:themeColor="accent1" w:themeShade="80"/>
        </w:rPr>
      </w:pPr>
      <w:r w:rsidRPr="006F68DE">
        <w:rPr>
          <w:color w:val="1F3864" w:themeColor="accent1" w:themeShade="80"/>
        </w:rPr>
        <w:t>Valga linna aukodaniku tiitli pälvib Külliki Siilak!</w:t>
      </w:r>
    </w:p>
    <w:p w14:paraId="14522537" w14:textId="77777777" w:rsidR="00FB2F7A" w:rsidRDefault="00FB2F7A" w:rsidP="006F68DE">
      <w:r>
        <w:t>Külliki on inspireeriv isiksus, kellel on oluline panus Valga Haigla edendamisel. Külliki pühendumus ja entusiasm teevad temast väärilise tunnustuse saaja. Tema elu ja töö on hoidnud Eestimaa naiste tervist.</w:t>
      </w:r>
    </w:p>
    <w:p w14:paraId="01EA884D" w14:textId="5C2D7010" w:rsidR="006F68DE" w:rsidRDefault="00FB2F7A" w:rsidP="006F68DE">
      <w:r>
        <w:t>Külliki on tuntud naistearstina Valga haiglas ja mujalgi ning tema töö on kõrgelt hinnatud. Külliki on olnud tegev ka pikaaegse Valga poliitikuna. Tema pikaaegne pühendumus ja panus teevad temast tõelise Valga linna aukodaniku, kellel on sügav mõju kogukonnale.</w:t>
      </w:r>
    </w:p>
    <w:p w14:paraId="0CF704FD" w14:textId="0A33D7CD" w:rsidR="006F68DE" w:rsidRPr="006F68DE" w:rsidRDefault="006F68DE" w:rsidP="006F68DE">
      <w:pPr>
        <w:pStyle w:val="Alapealkiri"/>
        <w:rPr>
          <w:color w:val="1F3864" w:themeColor="accent1" w:themeShade="80"/>
        </w:rPr>
      </w:pPr>
      <w:r w:rsidRPr="006F68DE">
        <w:rPr>
          <w:color w:val="1F3864" w:themeColor="accent1" w:themeShade="80"/>
        </w:rPr>
        <w:t>Asutada Valga Vallavalitsuse hallatav asutus Valga valla majanduskeskus, aadressiga Sepa tn 12, Valga linn</w:t>
      </w:r>
    </w:p>
    <w:p w14:paraId="74B1C568" w14:textId="62EF2B8D" w:rsidR="006F68DE" w:rsidRDefault="006F68DE" w:rsidP="00FB2F7A">
      <w:r>
        <w:t>Majanduskeskuse ülesandeks on sisustada köögid ning komplekteerida meeskond, et tagada Valga valla koolide ja lasteaedade kvaliteetne toitlustamine. Esimeseks eesmärgiks on sisustada ning luua toimiva meeskonnaga köök Valga linna (Sepa 12, Valga linn) ruumidesse, kust hakatakse toitlustama kõiki linna lasteaedasid. Pikemas perspektiivis võtab majanduskeskus üle kõigi Valga valla koolide ja lasteaedade köögid. Tulevikus planeeritakse Valga valla majanduskeskuse teiseks olulisemaks ülesandeks Valga Vallavalitsuse hallatavate asutuste hoonete ning territooriumite korrashoidu.</w:t>
      </w:r>
    </w:p>
    <w:p w14:paraId="00A3A6CD" w14:textId="7FDBC398" w:rsidR="00FB2F7A" w:rsidRDefault="00FB2F7A" w:rsidP="006F68DE">
      <w:r>
        <w:t>Kehtestada väljaspool kodu osutatava ööpäevaringse üldhooldusteenuse teenuskoha maksumuse hoolduskulude piirmääraks 620 eurot kalendrikuus. Otsustus jõustub 1. juulil 2023.</w:t>
      </w:r>
    </w:p>
    <w:p w14:paraId="6626872F" w14:textId="04231184" w:rsidR="00FB2F7A" w:rsidRDefault="00FB2F7A" w:rsidP="006F68DE">
      <w:r>
        <w:t>Lubada Valga Vallavalitsusel korraldada riigihange „Mootorkütuse hankimine perioodil 2023–2025”.</w:t>
      </w:r>
    </w:p>
    <w:p w14:paraId="6B913EEB" w14:textId="37DCFD31" w:rsidR="00FB2F7A" w:rsidRPr="00FB2F7A" w:rsidRDefault="00FB2F7A" w:rsidP="006F68DE">
      <w:pPr>
        <w:rPr>
          <w:lang w:eastAsia="et-EE"/>
        </w:rPr>
      </w:pPr>
      <w:r w:rsidRPr="00FB2F7A">
        <w:rPr>
          <w:shd w:val="clear" w:color="auto" w:fill="FFFFFF"/>
          <w:lang w:eastAsia="et-EE"/>
        </w:rPr>
        <w:t>Istungi lõpus andis vallavanem Monika Rogenbaum ülevaate vallavalitsuse teenistuste tööst ja vastas nii arupärimisele kui ka küsimustele.</w:t>
      </w:r>
    </w:p>
    <w:p w14:paraId="2BEDAEE7" w14:textId="77777777" w:rsidR="002C1B07" w:rsidRDefault="002C1B07"/>
    <w:sectPr w:rsidR="002C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A"/>
    <w:rsid w:val="002C1B07"/>
    <w:rsid w:val="0068373C"/>
    <w:rsid w:val="006853EA"/>
    <w:rsid w:val="006F68DE"/>
    <w:rsid w:val="00D34E92"/>
    <w:rsid w:val="00FB2F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B720"/>
  <w15:chartTrackingRefBased/>
  <w15:docId w15:val="{B36650FA-CE0C-40D9-B61E-128EEA5E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FB2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FB2F7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FB2F7A"/>
    <w:rPr>
      <w:rFonts w:ascii="Times New Roman" w:eastAsia="Times New Roman" w:hAnsi="Times New Roman" w:cs="Times New Roman"/>
      <w:b/>
      <w:bCs/>
      <w:kern w:val="36"/>
      <w:sz w:val="48"/>
      <w:szCs w:val="48"/>
      <w:lang w:eastAsia="et-EE"/>
    </w:rPr>
  </w:style>
  <w:style w:type="paragraph" w:styleId="Alapealkiri">
    <w:name w:val="Subtitle"/>
    <w:basedOn w:val="Normaallaad"/>
    <w:next w:val="Normaallaad"/>
    <w:link w:val="AlapealkiriMrk"/>
    <w:uiPriority w:val="11"/>
    <w:qFormat/>
    <w:rsid w:val="00FB2F7A"/>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FB2F7A"/>
    <w:rPr>
      <w:rFonts w:eastAsiaTheme="minorEastAsia"/>
      <w:color w:val="5A5A5A" w:themeColor="text1" w:themeTint="A5"/>
      <w:spacing w:val="15"/>
    </w:rPr>
  </w:style>
  <w:style w:type="character" w:styleId="Kommentaariviide">
    <w:name w:val="annotation reference"/>
    <w:basedOn w:val="Liguvaikefont"/>
    <w:uiPriority w:val="99"/>
    <w:semiHidden/>
    <w:unhideWhenUsed/>
    <w:rsid w:val="00D34E92"/>
    <w:rPr>
      <w:sz w:val="16"/>
      <w:szCs w:val="16"/>
    </w:rPr>
  </w:style>
  <w:style w:type="paragraph" w:styleId="Kommentaaritekst">
    <w:name w:val="annotation text"/>
    <w:basedOn w:val="Normaallaad"/>
    <w:link w:val="KommentaaritekstMrk"/>
    <w:uiPriority w:val="99"/>
    <w:unhideWhenUsed/>
    <w:rsid w:val="00D34E92"/>
    <w:pPr>
      <w:spacing w:line="240" w:lineRule="auto"/>
    </w:pPr>
    <w:rPr>
      <w:sz w:val="20"/>
      <w:szCs w:val="20"/>
    </w:rPr>
  </w:style>
  <w:style w:type="character" w:customStyle="1" w:styleId="KommentaaritekstMrk">
    <w:name w:val="Kommentaari tekst Märk"/>
    <w:basedOn w:val="Liguvaikefont"/>
    <w:link w:val="Kommentaaritekst"/>
    <w:uiPriority w:val="99"/>
    <w:rsid w:val="00D34E92"/>
    <w:rPr>
      <w:sz w:val="20"/>
      <w:szCs w:val="20"/>
    </w:rPr>
  </w:style>
  <w:style w:type="paragraph" w:styleId="Kommentaariteema">
    <w:name w:val="annotation subject"/>
    <w:basedOn w:val="Kommentaaritekst"/>
    <w:next w:val="Kommentaaritekst"/>
    <w:link w:val="KommentaariteemaMrk"/>
    <w:uiPriority w:val="99"/>
    <w:semiHidden/>
    <w:unhideWhenUsed/>
    <w:rsid w:val="00D34E92"/>
    <w:rPr>
      <w:b/>
      <w:bCs/>
    </w:rPr>
  </w:style>
  <w:style w:type="character" w:customStyle="1" w:styleId="KommentaariteemaMrk">
    <w:name w:val="Kommentaari teema Märk"/>
    <w:basedOn w:val="KommentaaritekstMrk"/>
    <w:link w:val="Kommentaariteema"/>
    <w:uiPriority w:val="99"/>
    <w:semiHidden/>
    <w:rsid w:val="00D34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3547">
      <w:bodyDiv w:val="1"/>
      <w:marLeft w:val="0"/>
      <w:marRight w:val="0"/>
      <w:marTop w:val="0"/>
      <w:marBottom w:val="0"/>
      <w:divBdr>
        <w:top w:val="none" w:sz="0" w:space="0" w:color="auto"/>
        <w:left w:val="none" w:sz="0" w:space="0" w:color="auto"/>
        <w:bottom w:val="none" w:sz="0" w:space="0" w:color="auto"/>
        <w:right w:val="none" w:sz="0" w:space="0" w:color="auto"/>
      </w:divBdr>
    </w:div>
    <w:div w:id="485782190">
      <w:bodyDiv w:val="1"/>
      <w:marLeft w:val="0"/>
      <w:marRight w:val="0"/>
      <w:marTop w:val="0"/>
      <w:marBottom w:val="0"/>
      <w:divBdr>
        <w:top w:val="none" w:sz="0" w:space="0" w:color="auto"/>
        <w:left w:val="none" w:sz="0" w:space="0" w:color="auto"/>
        <w:bottom w:val="none" w:sz="0" w:space="0" w:color="auto"/>
        <w:right w:val="none" w:sz="0" w:space="0" w:color="auto"/>
      </w:divBdr>
    </w:div>
    <w:div w:id="683751566">
      <w:bodyDiv w:val="1"/>
      <w:marLeft w:val="0"/>
      <w:marRight w:val="0"/>
      <w:marTop w:val="0"/>
      <w:marBottom w:val="0"/>
      <w:divBdr>
        <w:top w:val="none" w:sz="0" w:space="0" w:color="auto"/>
        <w:left w:val="none" w:sz="0" w:space="0" w:color="auto"/>
        <w:bottom w:val="none" w:sz="0" w:space="0" w:color="auto"/>
        <w:right w:val="none" w:sz="0" w:space="0" w:color="auto"/>
      </w:divBdr>
    </w:div>
    <w:div w:id="1457023852">
      <w:bodyDiv w:val="1"/>
      <w:marLeft w:val="0"/>
      <w:marRight w:val="0"/>
      <w:marTop w:val="0"/>
      <w:marBottom w:val="0"/>
      <w:divBdr>
        <w:top w:val="none" w:sz="0" w:space="0" w:color="auto"/>
        <w:left w:val="none" w:sz="0" w:space="0" w:color="auto"/>
        <w:bottom w:val="none" w:sz="0" w:space="0" w:color="auto"/>
        <w:right w:val="none" w:sz="0" w:space="0" w:color="auto"/>
      </w:divBdr>
      <w:divsChild>
        <w:div w:id="1399548469">
          <w:marLeft w:val="0"/>
          <w:marRight w:val="0"/>
          <w:marTop w:val="0"/>
          <w:marBottom w:val="0"/>
          <w:divBdr>
            <w:top w:val="none" w:sz="0" w:space="0" w:color="auto"/>
            <w:left w:val="none" w:sz="0" w:space="0" w:color="auto"/>
            <w:bottom w:val="none" w:sz="0" w:space="0" w:color="auto"/>
            <w:right w:val="none" w:sz="0" w:space="0" w:color="auto"/>
          </w:divBdr>
        </w:div>
      </w:divsChild>
    </w:div>
    <w:div w:id="1803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2338</Characters>
  <Application>Microsoft Office Word</Application>
  <DocSecurity>4</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Tõnisson</dc:creator>
  <cp:keywords/>
  <dc:description/>
  <cp:lastModifiedBy>Elisabeth Tõnisson</cp:lastModifiedBy>
  <cp:revision>2</cp:revision>
  <dcterms:created xsi:type="dcterms:W3CDTF">2023-06-05T10:39:00Z</dcterms:created>
  <dcterms:modified xsi:type="dcterms:W3CDTF">2023-06-05T10:39:00Z</dcterms:modified>
</cp:coreProperties>
</file>