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740B1FE5"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 xml:space="preserve">“ </w:t>
      </w:r>
      <w:r w:rsidR="00A6042C">
        <w:rPr>
          <w:rFonts w:ascii="Times New Roman" w:hAnsi="Times New Roman" w:cs="Times New Roman"/>
          <w:sz w:val="24"/>
          <w:szCs w:val="24"/>
        </w:rPr>
        <w:t>Mesipuu</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744116" w:rsidRPr="00744116">
        <w:rPr>
          <w:rFonts w:ascii="Times New Roman" w:hAnsi="Times New Roman" w:cs="Times New Roman"/>
          <w:sz w:val="24"/>
          <w:szCs w:val="24"/>
        </w:rPr>
        <w:t xml:space="preserve"> ”</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1BEC6822" w14:textId="04DA5FF5" w:rsidR="00732AD2" w:rsidRPr="00EB7DF8" w:rsidRDefault="00EB7DF8" w:rsidP="00732AD2">
      <w:pPr>
        <w:jc w:val="both"/>
        <w:rPr>
          <w:rFonts w:ascii="Times New Roman" w:hAnsi="Times New Roman" w:cs="Times New Roman"/>
          <w:sz w:val="24"/>
          <w:szCs w:val="24"/>
        </w:rPr>
      </w:pPr>
      <w:r w:rsidRPr="00EB7DF8">
        <w:rPr>
          <w:rFonts w:ascii="Times New Roman" w:hAnsi="Times New Roman" w:cs="Times New Roman"/>
          <w:bCs/>
          <w:sz w:val="24"/>
          <w:szCs w:val="24"/>
        </w:rPr>
        <w:t>Valga</w:t>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t>kuupäevad digiallkirjas nr</w:t>
      </w:r>
    </w:p>
    <w:p w14:paraId="0755543E" w14:textId="77777777" w:rsidR="00EB7DF8" w:rsidRDefault="00EB7DF8" w:rsidP="00732AD2">
      <w:pPr>
        <w:jc w:val="both"/>
        <w:rPr>
          <w:rFonts w:ascii="Times New Roman" w:hAnsi="Times New Roman" w:cs="Times New Roman"/>
          <w:b/>
          <w:sz w:val="24"/>
          <w:szCs w:val="24"/>
        </w:rPr>
      </w:pPr>
    </w:p>
    <w:p w14:paraId="24E612F9" w14:textId="77777777" w:rsidR="00EB7DF8" w:rsidRDefault="00EB7DF8" w:rsidP="00732AD2">
      <w:pPr>
        <w:jc w:val="both"/>
        <w:rPr>
          <w:rFonts w:ascii="Times New Roman" w:hAnsi="Times New Roman" w:cs="Times New Roman"/>
          <w:b/>
          <w:sz w:val="24"/>
          <w:szCs w:val="24"/>
        </w:rPr>
      </w:pPr>
    </w:p>
    <w:p w14:paraId="576398D9" w14:textId="69D3972A"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488ECFE4"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w:t>
      </w:r>
      <w:r w:rsidR="00A6042C">
        <w:rPr>
          <w:rFonts w:ascii="Times New Roman" w:hAnsi="Times New Roman" w:cs="Times New Roman"/>
          <w:sz w:val="24"/>
          <w:szCs w:val="24"/>
        </w:rPr>
        <w:t>elli</w:t>
      </w:r>
      <w:r w:rsidRPr="00732AD2">
        <w:rPr>
          <w:rFonts w:ascii="Times New Roman" w:hAnsi="Times New Roman" w:cs="Times New Roman"/>
          <w:sz w:val="24"/>
          <w:szCs w:val="24"/>
        </w:rPr>
        <w: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7FA7A1BC"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 xml:space="preserve">-“ </w:t>
      </w:r>
      <w:r w:rsidR="00A6042C">
        <w:rPr>
          <w:rFonts w:ascii="Times New Roman" w:hAnsi="Times New Roman" w:cs="Times New Roman"/>
          <w:sz w:val="24"/>
          <w:szCs w:val="24"/>
        </w:rPr>
        <w:t>Mesipuu</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ED0A85" w:rsidRPr="00744116">
        <w:rPr>
          <w:rFonts w:ascii="Times New Roman" w:hAnsi="Times New Roman" w:cs="Times New Roman"/>
          <w:sz w:val="24"/>
          <w:szCs w:val="24"/>
        </w:rPr>
        <w:t xml:space="preserve"> </w:t>
      </w:r>
      <w:r w:rsidR="00744116" w:rsidRPr="00744116">
        <w:rPr>
          <w:rFonts w:ascii="Times New Roman" w:hAnsi="Times New Roman" w:cs="Times New Roman"/>
          <w:sz w:val="24"/>
          <w:szCs w:val="24"/>
        </w:rPr>
        <w:t>”</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3445E9F1" w14:textId="32377672" w:rsidR="008E4F97"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A6042C">
        <w:rPr>
          <w:sz w:val="24"/>
          <w:szCs w:val="24"/>
          <w:lang w:val="et-EE"/>
        </w:rPr>
        <w:t>Mesipuu</w:t>
      </w:r>
      <w:r w:rsidR="00AE7D52">
        <w:rPr>
          <w:sz w:val="24"/>
          <w:szCs w:val="24"/>
          <w:lang w:val="et-EE"/>
        </w:rPr>
        <w:t xml:space="preserve"> tänava</w:t>
      </w:r>
      <w:r w:rsidR="00ED0A85">
        <w:rPr>
          <w:sz w:val="24"/>
          <w:szCs w:val="24"/>
          <w:lang w:val="et-EE"/>
        </w:rPr>
        <w:t xml:space="preserve"> </w:t>
      </w:r>
      <w:r w:rsidR="00EB7DF8">
        <w:rPr>
          <w:sz w:val="24"/>
          <w:szCs w:val="24"/>
          <w:lang w:val="et-EE"/>
        </w:rPr>
        <w:t xml:space="preserve">kõnnitee </w:t>
      </w:r>
      <w:r w:rsidR="00AE7D52">
        <w:rPr>
          <w:sz w:val="24"/>
          <w:szCs w:val="24"/>
          <w:lang w:val="et-EE"/>
        </w:rPr>
        <w:t>asfalteerimise</w:t>
      </w:r>
      <w:r w:rsidR="008E4F97">
        <w:rPr>
          <w:sz w:val="24"/>
          <w:szCs w:val="24"/>
          <w:lang w:val="et-EE"/>
        </w:rPr>
        <w:t xml:space="preserve"> koos ee</w:t>
      </w:r>
      <w:r w:rsidR="00A6042C">
        <w:rPr>
          <w:sz w:val="24"/>
          <w:szCs w:val="24"/>
          <w:lang w:val="et-EE"/>
        </w:rPr>
        <w:t>ltöödega</w:t>
      </w:r>
      <w:r w:rsidR="008E4F97">
        <w:rPr>
          <w:sz w:val="24"/>
          <w:szCs w:val="24"/>
          <w:lang w:val="et-EE"/>
        </w:rPr>
        <w:t>.</w:t>
      </w:r>
    </w:p>
    <w:p w14:paraId="545927B5" w14:textId="4EFA9538" w:rsidR="00732AD2" w:rsidRDefault="00ED0A85" w:rsidP="00732AD2">
      <w:pPr>
        <w:pStyle w:val="Loendilik"/>
        <w:numPr>
          <w:ilvl w:val="1"/>
          <w:numId w:val="1"/>
        </w:numPr>
        <w:jc w:val="both"/>
        <w:rPr>
          <w:sz w:val="24"/>
          <w:szCs w:val="24"/>
          <w:lang w:val="et-EE"/>
        </w:rPr>
      </w:pPr>
      <w:r>
        <w:rPr>
          <w:sz w:val="24"/>
          <w:szCs w:val="24"/>
          <w:lang w:val="et-EE"/>
        </w:rPr>
        <w:t xml:space="preserve"> </w:t>
      </w:r>
      <w:r w:rsidR="00EB7DF8">
        <w:rPr>
          <w:sz w:val="24"/>
          <w:szCs w:val="24"/>
          <w:lang w:val="et-EE"/>
        </w:rPr>
        <w:t>A</w:t>
      </w:r>
      <w:r w:rsidR="00AE7D52">
        <w:rPr>
          <w:sz w:val="24"/>
          <w:szCs w:val="24"/>
          <w:lang w:val="et-EE"/>
        </w:rPr>
        <w:t>sfalteerimis</w:t>
      </w:r>
      <w:r w:rsidR="008E4F97">
        <w:rPr>
          <w:sz w:val="24"/>
          <w:szCs w:val="24"/>
          <w:lang w:val="et-EE"/>
        </w:rPr>
        <w:t xml:space="preserve">tööde </w:t>
      </w:r>
      <w:r>
        <w:rPr>
          <w:sz w:val="24"/>
          <w:szCs w:val="24"/>
          <w:lang w:val="et-EE"/>
        </w:rPr>
        <w:t>tähta</w:t>
      </w:r>
      <w:r w:rsidR="008E4F97">
        <w:rPr>
          <w:sz w:val="24"/>
          <w:szCs w:val="24"/>
          <w:lang w:val="et-EE"/>
        </w:rPr>
        <w:t>eg on</w:t>
      </w:r>
      <w:r>
        <w:rPr>
          <w:sz w:val="24"/>
          <w:szCs w:val="24"/>
          <w:lang w:val="et-EE"/>
        </w:rPr>
        <w:t xml:space="preserve"> hiljemalt </w:t>
      </w:r>
      <w:r w:rsidR="00744116">
        <w:rPr>
          <w:sz w:val="24"/>
          <w:szCs w:val="24"/>
          <w:lang w:val="et-EE"/>
        </w:rPr>
        <w:t xml:space="preserve"> </w:t>
      </w:r>
      <w:r w:rsidR="00AE7D52">
        <w:rPr>
          <w:sz w:val="24"/>
          <w:szCs w:val="24"/>
          <w:lang w:val="et-EE"/>
        </w:rPr>
        <w:t>30</w:t>
      </w:r>
      <w:r w:rsidR="00744116">
        <w:rPr>
          <w:sz w:val="24"/>
          <w:szCs w:val="24"/>
          <w:lang w:val="et-EE"/>
        </w:rPr>
        <w:t>.</w:t>
      </w:r>
      <w:r>
        <w:rPr>
          <w:sz w:val="24"/>
          <w:szCs w:val="24"/>
          <w:lang w:val="et-EE"/>
        </w:rPr>
        <w:t xml:space="preserve"> </w:t>
      </w:r>
      <w:r w:rsidR="00AE7D52">
        <w:rPr>
          <w:sz w:val="24"/>
          <w:szCs w:val="24"/>
          <w:lang w:val="et-EE"/>
        </w:rPr>
        <w:t>september</w:t>
      </w:r>
      <w:r w:rsidR="00744116">
        <w:rPr>
          <w:sz w:val="24"/>
          <w:szCs w:val="24"/>
          <w:lang w:val="et-EE"/>
        </w:rPr>
        <w:t xml:space="preserve"> 202</w:t>
      </w:r>
      <w:r w:rsidR="00A6042C">
        <w:rPr>
          <w:sz w:val="24"/>
          <w:szCs w:val="24"/>
          <w:lang w:val="et-EE"/>
        </w:rPr>
        <w:t>4</w:t>
      </w:r>
      <w:r w:rsidR="00744116">
        <w:rPr>
          <w:sz w:val="24"/>
          <w:szCs w:val="24"/>
          <w:lang w:val="et-EE"/>
        </w:rPr>
        <w:t>.</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6F4BE8DF"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w:t>
      </w:r>
      <w:r w:rsidR="00ED0A85">
        <w:rPr>
          <w:rFonts w:ascii="Times New Roman" w:hAnsi="Times New Roman" w:cs="Times New Roman"/>
          <w:sz w:val="24"/>
          <w:szCs w:val="24"/>
        </w:rPr>
        <w:t>remont</w:t>
      </w:r>
      <w:r w:rsidRPr="00732AD2">
        <w:rPr>
          <w:rFonts w:ascii="Times New Roman" w:hAnsi="Times New Roman" w:cs="Times New Roman"/>
          <w:sz w:val="24"/>
          <w:szCs w:val="24"/>
        </w:rPr>
        <w:t>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CD407F8"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teavitama Tellijat </w:t>
      </w:r>
      <w:r w:rsidR="008E4F97">
        <w:rPr>
          <w:rFonts w:ascii="Times New Roman" w:hAnsi="Times New Roman" w:cs="Times New Roman"/>
          <w:sz w:val="24"/>
          <w:szCs w:val="24"/>
        </w:rPr>
        <w:t>remont</w:t>
      </w:r>
      <w:r w:rsidRPr="00732AD2">
        <w:rPr>
          <w:rFonts w:ascii="Times New Roman" w:hAnsi="Times New Roman" w:cs="Times New Roman"/>
          <w:sz w:val="24"/>
          <w:szCs w:val="24"/>
        </w:rPr>
        <w:t>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6584CFA0"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Pr>
          <w:rFonts w:ascii="Times New Roman" w:hAnsi="Times New Roman" w:cs="Times New Roman"/>
          <w:b/>
          <w:sz w:val="24"/>
          <w:szCs w:val="24"/>
        </w:rPr>
        <w:t>…………….</w:t>
      </w:r>
      <w:r w:rsidRPr="00732AD2">
        <w:rPr>
          <w:rFonts w:ascii="Times New Roman" w:hAnsi="Times New Roman" w:cs="Times New Roman"/>
          <w:b/>
          <w:sz w:val="24"/>
          <w:szCs w:val="24"/>
        </w:rPr>
        <w:t xml:space="preserve"> €</w:t>
      </w:r>
      <w:r w:rsidRPr="00732AD2">
        <w:rPr>
          <w:rFonts w:ascii="Times New Roman" w:hAnsi="Times New Roman" w:cs="Times New Roman"/>
          <w:sz w:val="24"/>
          <w:szCs w:val="24"/>
        </w:rPr>
        <w:t xml:space="preserve">, millele lisandub käibemaks 20%, so. </w:t>
      </w:r>
      <w:r w:rsidR="00A41763">
        <w:rPr>
          <w:rFonts w:ascii="Times New Roman" w:hAnsi="Times New Roman" w:cs="Times New Roman"/>
          <w:sz w:val="24"/>
          <w:szCs w:val="24"/>
        </w:rPr>
        <w:t>…………..</w:t>
      </w:r>
      <w:r w:rsidR="00BA26C8">
        <w:t xml:space="preserve"> </w:t>
      </w:r>
      <w:r w:rsidR="00006717">
        <w:t xml:space="preserve"> </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008E4F97">
        <w:rPr>
          <w:rFonts w:ascii="Times New Roman" w:hAnsi="Times New Roman" w:cs="Times New Roman"/>
          <w:sz w:val="24"/>
          <w:szCs w:val="24"/>
        </w:rPr>
        <w:t>, kokku koos käibemaksuga ……..€</w:t>
      </w:r>
      <w:r w:rsidRPr="00732AD2">
        <w:rPr>
          <w:rFonts w:ascii="Times New Roman" w:hAnsi="Times New Roman" w:cs="Times New Roman"/>
          <w:sz w:val="24"/>
          <w:szCs w:val="24"/>
        </w:rPr>
        <w:t xml:space="preserve">.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6E4A03" w14:textId="2B55AFF3"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w:t>
      </w:r>
      <w:r w:rsidR="00461EBE">
        <w:rPr>
          <w:rFonts w:ascii="Times New Roman" w:hAnsi="Times New Roman" w:cs="Times New Roman"/>
          <w:sz w:val="24"/>
          <w:szCs w:val="24"/>
        </w:rPr>
        <w:t>teostatud tööde üleandmise- vastuvõtmise akt</w:t>
      </w:r>
      <w:r w:rsidRPr="00732AD2">
        <w:rPr>
          <w:rFonts w:ascii="Times New Roman" w:hAnsi="Times New Roman" w:cs="Times New Roman"/>
          <w:sz w:val="24"/>
          <w:szCs w:val="24"/>
        </w:rPr>
        <w:t xml:space="preserve">. </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114BD8D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w:t>
      </w:r>
      <w:r w:rsidR="00461EBE">
        <w:rPr>
          <w:rFonts w:ascii="Times New Roman" w:hAnsi="Times New Roman" w:cs="Times New Roman"/>
          <w:sz w:val="24"/>
          <w:szCs w:val="24"/>
        </w:rPr>
        <w:t>,</w:t>
      </w:r>
      <w:r w:rsidRPr="00732AD2">
        <w:rPr>
          <w:rFonts w:ascii="Times New Roman" w:hAnsi="Times New Roman" w:cs="Times New Roman"/>
          <w:sz w:val="24"/>
          <w:szCs w:val="24"/>
        </w:rPr>
        <w:t xml:space="preserve">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FEA70C"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w:t>
      </w:r>
      <w:r w:rsidR="00806E9C">
        <w:rPr>
          <w:rFonts w:ascii="Times New Roman" w:hAnsi="Times New Roman" w:cs="Times New Roman"/>
          <w:sz w:val="24"/>
          <w:szCs w:val="24"/>
        </w:rPr>
        <w:t>remondi</w:t>
      </w:r>
      <w:r w:rsidRPr="00732AD2">
        <w:rPr>
          <w:rFonts w:ascii="Times New Roman" w:hAnsi="Times New Roman" w:cs="Times New Roman"/>
          <w:sz w:val="24"/>
          <w:szCs w:val="24"/>
        </w:rPr>
        <w:t xml:space="preserv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AC0CEE1" w:rsidR="00732AD2" w:rsidRPr="00732AD2" w:rsidRDefault="00732AD2" w:rsidP="00732AD2">
      <w:pPr>
        <w:pStyle w:val="Taandegakehatekst"/>
        <w:jc w:val="both"/>
        <w:rPr>
          <w:sz w:val="24"/>
          <w:szCs w:val="24"/>
          <w:lang w:val="et-EE"/>
        </w:rPr>
      </w:pPr>
      <w:r w:rsidRPr="00732AD2">
        <w:rPr>
          <w:sz w:val="24"/>
          <w:szCs w:val="24"/>
          <w:lang w:val="et-EE"/>
        </w:rPr>
        <w:lastRenderedPageBreak/>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074516"/>
    <w:rsid w:val="00393B23"/>
    <w:rsid w:val="003F25FE"/>
    <w:rsid w:val="00461EBE"/>
    <w:rsid w:val="005638EA"/>
    <w:rsid w:val="006011CE"/>
    <w:rsid w:val="006A3605"/>
    <w:rsid w:val="006E7849"/>
    <w:rsid w:val="00732AD2"/>
    <w:rsid w:val="00744116"/>
    <w:rsid w:val="00806E9C"/>
    <w:rsid w:val="00816D9D"/>
    <w:rsid w:val="00821D33"/>
    <w:rsid w:val="008E4F97"/>
    <w:rsid w:val="00A41763"/>
    <w:rsid w:val="00A6042C"/>
    <w:rsid w:val="00AA6E6E"/>
    <w:rsid w:val="00AE7D52"/>
    <w:rsid w:val="00BA26C8"/>
    <w:rsid w:val="00E51B5A"/>
    <w:rsid w:val="00EB7DF8"/>
    <w:rsid w:val="00ED0A85"/>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875</Words>
  <Characters>5076</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2024-08-13T11:31:00Z</dcterms:created>
  <dcterms:modified xsi:type="dcterms:W3CDTF">2024-08-13T11:31:00Z</dcterms:modified>
</cp:coreProperties>
</file>